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2A0" w:rsidRPr="00B45D60" w:rsidRDefault="003422A0" w:rsidP="00BB2DE9">
      <w:pPr>
        <w:pStyle w:val="Zkladntextodsazen21"/>
        <w:spacing w:before="120"/>
        <w:ind w:left="0"/>
        <w:jc w:val="both"/>
        <w:rPr>
          <w:b/>
          <w:sz w:val="28"/>
          <w:szCs w:val="28"/>
        </w:rPr>
      </w:pPr>
      <w:r w:rsidRPr="00B45D60">
        <w:rPr>
          <w:b/>
          <w:sz w:val="28"/>
          <w:szCs w:val="28"/>
        </w:rPr>
        <w:t xml:space="preserve">Ujednání o ceně ke smlouvě č. </w:t>
      </w:r>
      <w:r w:rsidR="00A25D6A">
        <w:rPr>
          <w:b/>
          <w:sz w:val="28"/>
          <w:szCs w:val="28"/>
        </w:rPr>
        <w:t>141</w:t>
      </w:r>
      <w:r w:rsidR="00014288">
        <w:rPr>
          <w:b/>
          <w:sz w:val="28"/>
          <w:szCs w:val="28"/>
        </w:rPr>
        <w:t>33</w:t>
      </w:r>
    </w:p>
    <w:p w:rsidR="00B45D60" w:rsidRDefault="00B45D60" w:rsidP="003422A0">
      <w:pPr>
        <w:pStyle w:val="Zkladntextodsazen21"/>
        <w:spacing w:before="120"/>
        <w:ind w:left="142"/>
        <w:jc w:val="both"/>
      </w:pPr>
    </w:p>
    <w:p w:rsidR="003422A0" w:rsidRPr="00463952" w:rsidRDefault="003422A0" w:rsidP="00BB2DE9">
      <w:pPr>
        <w:pStyle w:val="Zkladntextodsazen21"/>
        <w:spacing w:before="120"/>
        <w:ind w:left="0"/>
        <w:jc w:val="both"/>
      </w:pPr>
      <w:r>
        <w:t xml:space="preserve">Cena za dodávanou tepelnou energii bude fakturována </w:t>
      </w:r>
      <w:r w:rsidRPr="00463952">
        <w:t>ve dvousložkové</w:t>
      </w:r>
      <w:r>
        <w:t xml:space="preserve"> sazbě. </w:t>
      </w:r>
      <w:r w:rsidR="00B45D60">
        <w:t>Smluvní s</w:t>
      </w:r>
      <w:r>
        <w:t xml:space="preserve">trany se dohodly, že ceny </w:t>
      </w:r>
      <w:r w:rsidRPr="00463952">
        <w:t xml:space="preserve">budou odpovídat následujícím vzorcům: </w:t>
      </w:r>
    </w:p>
    <w:p w:rsidR="003422A0" w:rsidRDefault="003422A0" w:rsidP="003422A0">
      <w:pPr>
        <w:widowControl w:val="0"/>
        <w:tabs>
          <w:tab w:val="left" w:pos="360"/>
        </w:tabs>
        <w:ind w:right="283"/>
        <w:jc w:val="both"/>
        <w:rPr>
          <w:sz w:val="24"/>
        </w:rPr>
      </w:pPr>
    </w:p>
    <w:p w:rsidR="00BB2DE9" w:rsidRDefault="00BB2DE9" w:rsidP="003422A0">
      <w:pPr>
        <w:widowControl w:val="0"/>
        <w:tabs>
          <w:tab w:val="left" w:pos="360"/>
        </w:tabs>
        <w:ind w:right="283"/>
        <w:jc w:val="both"/>
        <w:rPr>
          <w:sz w:val="24"/>
        </w:rPr>
      </w:pPr>
    </w:p>
    <w:p w:rsidR="00BB2DE9" w:rsidRDefault="00BB2DE9" w:rsidP="003422A0">
      <w:pPr>
        <w:widowControl w:val="0"/>
        <w:tabs>
          <w:tab w:val="left" w:pos="360"/>
        </w:tabs>
        <w:ind w:right="283"/>
        <w:jc w:val="both"/>
        <w:rPr>
          <w:sz w:val="24"/>
        </w:rPr>
      </w:pPr>
      <w:r>
        <w:rPr>
          <w:sz w:val="24"/>
        </w:rPr>
        <w:t>1. Výchozí platby</w:t>
      </w:r>
    </w:p>
    <w:p w:rsidR="003422A0" w:rsidRDefault="003422A0" w:rsidP="003422A0">
      <w:pPr>
        <w:widowControl w:val="0"/>
        <w:tabs>
          <w:tab w:val="left" w:pos="360"/>
        </w:tabs>
        <w:ind w:right="283"/>
        <w:jc w:val="both"/>
        <w:rPr>
          <w:sz w:val="24"/>
        </w:rPr>
      </w:pPr>
    </w:p>
    <w:p w:rsidR="003422A0" w:rsidRPr="00B45D60" w:rsidRDefault="002B2268" w:rsidP="00BB2DE9">
      <w:pPr>
        <w:widowControl w:val="0"/>
        <w:ind w:right="283"/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Platba za palivo,</w:t>
      </w:r>
      <w:r w:rsidR="003422A0" w:rsidRPr="00B45D60">
        <w:rPr>
          <w:b/>
          <w:sz w:val="24"/>
          <w:u w:val="single"/>
        </w:rPr>
        <w:t xml:space="preserve"> elektřinu</w:t>
      </w:r>
      <w:r>
        <w:rPr>
          <w:b/>
          <w:sz w:val="24"/>
          <w:u w:val="single"/>
        </w:rPr>
        <w:t xml:space="preserve"> a spojené služby R</w:t>
      </w:r>
    </w:p>
    <w:p w:rsidR="003422A0" w:rsidRDefault="003422A0" w:rsidP="003422A0">
      <w:pPr>
        <w:widowControl w:val="0"/>
        <w:ind w:right="283"/>
        <w:jc w:val="both"/>
        <w:rPr>
          <w:sz w:val="24"/>
          <w:u w:val="single"/>
        </w:rPr>
      </w:pPr>
    </w:p>
    <w:p w:rsidR="003422A0" w:rsidRDefault="002B2268" w:rsidP="00BB2DE9">
      <w:pPr>
        <w:widowControl w:val="0"/>
        <w:ind w:right="283"/>
        <w:jc w:val="both"/>
        <w:rPr>
          <w:sz w:val="24"/>
        </w:rPr>
      </w:pPr>
      <w:r>
        <w:rPr>
          <w:sz w:val="24"/>
        </w:rPr>
        <w:t>Cena</w:t>
      </w:r>
      <w:r w:rsidR="003422A0">
        <w:rPr>
          <w:sz w:val="24"/>
        </w:rPr>
        <w:t xml:space="preserve"> zahrnuje </w:t>
      </w:r>
      <w:r>
        <w:rPr>
          <w:sz w:val="24"/>
        </w:rPr>
        <w:t xml:space="preserve">náklady na palivo a </w:t>
      </w:r>
      <w:r w:rsidR="003422A0">
        <w:rPr>
          <w:sz w:val="24"/>
        </w:rPr>
        <w:t>elektřinu na vytápění</w:t>
      </w:r>
      <w:r w:rsidR="008F7A54">
        <w:rPr>
          <w:sz w:val="24"/>
        </w:rPr>
        <w:t xml:space="preserve"> pro hlavní </w:t>
      </w:r>
      <w:r w:rsidR="00C02895">
        <w:rPr>
          <w:sz w:val="24"/>
        </w:rPr>
        <w:t>výměníkovou stanici</w:t>
      </w:r>
      <w:r>
        <w:rPr>
          <w:sz w:val="24"/>
        </w:rPr>
        <w:t>, obsluhu převzatých zařízení a služby spojené s provozem převzatých zařízení.</w:t>
      </w:r>
    </w:p>
    <w:p w:rsidR="008F7A54" w:rsidRDefault="008F7A54" w:rsidP="003422A0">
      <w:pPr>
        <w:widowControl w:val="0"/>
        <w:ind w:left="284" w:right="283"/>
        <w:jc w:val="both"/>
        <w:rPr>
          <w:sz w:val="24"/>
        </w:rPr>
      </w:pPr>
    </w:p>
    <w:p w:rsidR="003422A0" w:rsidRDefault="003422A0" w:rsidP="00BB2DE9">
      <w:pPr>
        <w:widowControl w:val="0"/>
        <w:ind w:right="283"/>
        <w:jc w:val="both"/>
        <w:rPr>
          <w:sz w:val="24"/>
        </w:rPr>
      </w:pPr>
      <w:r>
        <w:rPr>
          <w:sz w:val="24"/>
        </w:rPr>
        <w:t xml:space="preserve">Každý Gigajoule stanovený teoretickým výpočtem bude fakturován částkou: </w:t>
      </w:r>
    </w:p>
    <w:p w:rsidR="003422A0" w:rsidRDefault="003422A0" w:rsidP="00BB2DE9">
      <w:pPr>
        <w:rPr>
          <w:b/>
          <w:sz w:val="24"/>
          <w:szCs w:val="24"/>
        </w:rPr>
      </w:pPr>
    </w:p>
    <w:p w:rsidR="00BB2DE9" w:rsidRDefault="00BB2DE9" w:rsidP="003422A0">
      <w:pPr>
        <w:ind w:firstLine="708"/>
        <w:rPr>
          <w:b/>
          <w:sz w:val="24"/>
          <w:szCs w:val="24"/>
        </w:rPr>
      </w:pPr>
    </w:p>
    <w:p w:rsidR="003422A0" w:rsidRDefault="002B2268" w:rsidP="003422A0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 </w:t>
      </w:r>
      <w:r w:rsidR="003422A0">
        <w:rPr>
          <w:b/>
          <w:sz w:val="24"/>
          <w:szCs w:val="24"/>
        </w:rPr>
        <w:t xml:space="preserve">– </w:t>
      </w:r>
      <w:r>
        <w:rPr>
          <w:b/>
          <w:sz w:val="24"/>
          <w:szCs w:val="24"/>
        </w:rPr>
        <w:t>platná pro rok 2012</w:t>
      </w:r>
    </w:p>
    <w:p w:rsidR="00374D5D" w:rsidRDefault="00374D5D" w:rsidP="003422A0">
      <w:pPr>
        <w:ind w:firstLine="708"/>
        <w:rPr>
          <w:b/>
          <w:sz w:val="24"/>
          <w:szCs w:val="24"/>
        </w:rPr>
      </w:pPr>
    </w:p>
    <w:p w:rsidR="00374D5D" w:rsidRDefault="00374D5D" w:rsidP="00374D5D">
      <w:pPr>
        <w:ind w:firstLine="708"/>
        <w:rPr>
          <w:sz w:val="24"/>
          <w:szCs w:val="24"/>
        </w:rPr>
      </w:pPr>
      <w:r w:rsidRPr="00B45D60">
        <w:rPr>
          <w:sz w:val="24"/>
          <w:szCs w:val="24"/>
        </w:rPr>
        <w:t xml:space="preserve">předpokládaná spotřeba </w:t>
      </w:r>
      <w:r w:rsidR="00014288">
        <w:rPr>
          <w:sz w:val="24"/>
          <w:szCs w:val="24"/>
        </w:rPr>
        <w:t>1996</w:t>
      </w:r>
      <w:r w:rsidR="00C02895">
        <w:rPr>
          <w:sz w:val="24"/>
          <w:szCs w:val="24"/>
        </w:rPr>
        <w:t xml:space="preserve"> </w:t>
      </w:r>
      <w:r w:rsidRPr="00B45D60">
        <w:rPr>
          <w:sz w:val="24"/>
          <w:szCs w:val="24"/>
        </w:rPr>
        <w:t>GJ/rok</w:t>
      </w:r>
    </w:p>
    <w:p w:rsidR="00374D5D" w:rsidRDefault="00374D5D" w:rsidP="00374D5D">
      <w:pPr>
        <w:ind w:firstLine="708"/>
        <w:rPr>
          <w:sz w:val="24"/>
          <w:szCs w:val="24"/>
        </w:rPr>
      </w:pPr>
    </w:p>
    <w:p w:rsidR="00374D5D" w:rsidRPr="002B2268" w:rsidRDefault="00374D5D" w:rsidP="00374D5D">
      <w:pPr>
        <w:ind w:firstLine="708"/>
        <w:rPr>
          <w:b/>
          <w:sz w:val="24"/>
          <w:szCs w:val="24"/>
        </w:rPr>
      </w:pPr>
      <w:r w:rsidRPr="002B2268">
        <w:rPr>
          <w:b/>
          <w:sz w:val="24"/>
          <w:szCs w:val="24"/>
        </w:rPr>
        <w:t xml:space="preserve">R = </w:t>
      </w:r>
      <w:r w:rsidR="00C04F45">
        <w:rPr>
          <w:b/>
          <w:sz w:val="24"/>
          <w:szCs w:val="24"/>
        </w:rPr>
        <w:t>576</w:t>
      </w:r>
      <w:r w:rsidR="00C02895">
        <w:rPr>
          <w:b/>
          <w:sz w:val="24"/>
          <w:szCs w:val="24"/>
        </w:rPr>
        <w:t>,19</w:t>
      </w:r>
      <w:r w:rsidRPr="002B2268">
        <w:rPr>
          <w:b/>
          <w:sz w:val="24"/>
          <w:szCs w:val="24"/>
        </w:rPr>
        <w:t xml:space="preserve"> </w:t>
      </w:r>
      <w:proofErr w:type="spellStart"/>
      <w:r w:rsidRPr="002B2268">
        <w:rPr>
          <w:b/>
          <w:sz w:val="24"/>
          <w:szCs w:val="24"/>
        </w:rPr>
        <w:t>Kč</w:t>
      </w:r>
      <w:proofErr w:type="spellEnd"/>
      <w:r w:rsidRPr="002B2268">
        <w:rPr>
          <w:b/>
          <w:sz w:val="24"/>
          <w:szCs w:val="24"/>
        </w:rPr>
        <w:t>/GJ</w:t>
      </w:r>
    </w:p>
    <w:p w:rsidR="00B45D60" w:rsidRDefault="00374D5D" w:rsidP="00ED399F">
      <w:pPr>
        <w:pStyle w:val="Nadpis9"/>
        <w:shd w:val="clear" w:color="auto" w:fill="auto"/>
        <w:spacing w:before="120" w:after="120"/>
        <w:ind w:left="2832"/>
        <w:rPr>
          <w:b/>
          <w:szCs w:val="24"/>
        </w:rPr>
      </w:pPr>
      <w:r w:rsidRPr="00CD10CB">
        <w:rPr>
          <w:sz w:val="22"/>
          <w:szCs w:val="22"/>
        </w:rPr>
        <w:br/>
      </w:r>
    </w:p>
    <w:p w:rsidR="00C440A4" w:rsidRDefault="00C440A4" w:rsidP="003422A0">
      <w:pPr>
        <w:ind w:firstLine="708"/>
        <w:rPr>
          <w:b/>
          <w:sz w:val="24"/>
          <w:szCs w:val="24"/>
        </w:rPr>
      </w:pPr>
    </w:p>
    <w:p w:rsidR="00C440A4" w:rsidRPr="00B45D60" w:rsidRDefault="00C440A4" w:rsidP="00C440A4">
      <w:pPr>
        <w:widowControl w:val="0"/>
        <w:ind w:right="283"/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Aktualizace ceny:</w:t>
      </w:r>
    </w:p>
    <w:p w:rsidR="00C440A4" w:rsidRDefault="00C440A4" w:rsidP="00C440A4">
      <w:pPr>
        <w:pStyle w:val="Zkladntextodsazen21"/>
        <w:spacing w:before="120"/>
        <w:ind w:left="360"/>
        <w:jc w:val="both"/>
      </w:pPr>
    </w:p>
    <w:p w:rsidR="00C440A4" w:rsidRPr="00606800" w:rsidRDefault="00C440A4" w:rsidP="00C440A4">
      <w:pPr>
        <w:pStyle w:val="Zkladntextodsazen21"/>
        <w:spacing w:before="120"/>
        <w:ind w:left="360"/>
        <w:jc w:val="both"/>
      </w:pPr>
      <w:r w:rsidRPr="00606800">
        <w:t xml:space="preserve">Roční náklady pro následující roky spojené s dodávkou tepla budou vypočítány dle následujících vzorců: </w:t>
      </w:r>
    </w:p>
    <w:p w:rsidR="00C440A4" w:rsidRPr="009B499E" w:rsidRDefault="00C440A4" w:rsidP="00C440A4">
      <w:pPr>
        <w:spacing w:before="120"/>
        <w:ind w:left="720"/>
        <w:jc w:val="both"/>
        <w:rPr>
          <w:iCs/>
          <w:sz w:val="22"/>
          <w:szCs w:val="22"/>
        </w:rPr>
      </w:pPr>
      <w:r w:rsidRPr="00606800">
        <w:rPr>
          <w:iCs/>
          <w:position w:val="-14"/>
          <w:sz w:val="22"/>
          <w:szCs w:val="22"/>
        </w:rPr>
        <w:object w:dxaOrig="210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2.5pt;height:30.75pt" o:ole="">
            <v:imagedata r:id="rId5" o:title=""/>
          </v:shape>
          <o:OLEObject Type="Embed" ProgID="Equation.3" ShapeID="_x0000_i1025" DrawAspect="Content" ObjectID="_1392184397" r:id="rId6"/>
        </w:object>
      </w:r>
      <w:r w:rsidRPr="009B499E">
        <w:rPr>
          <w:iCs/>
          <w:sz w:val="22"/>
          <w:szCs w:val="22"/>
        </w:rPr>
        <w:tab/>
        <w:t>[Kč/rok]</w:t>
      </w:r>
    </w:p>
    <w:p w:rsidR="00C440A4" w:rsidRPr="009B499E" w:rsidRDefault="00C440A4" w:rsidP="00C440A4">
      <w:pPr>
        <w:spacing w:before="120"/>
        <w:ind w:left="720"/>
        <w:jc w:val="both"/>
        <w:rPr>
          <w:b/>
          <w:bCs/>
          <w:iCs/>
          <w:sz w:val="22"/>
          <w:szCs w:val="22"/>
          <w:u w:val="single"/>
        </w:rPr>
      </w:pPr>
      <w:r w:rsidRPr="00606800">
        <w:rPr>
          <w:iCs/>
          <w:position w:val="-16"/>
          <w:sz w:val="22"/>
          <w:szCs w:val="22"/>
        </w:rPr>
        <w:object w:dxaOrig="1939" w:dyaOrig="460">
          <v:shape id="_x0000_i1026" type="#_x0000_t75" style="width:132pt;height:31.5pt" o:ole="">
            <v:imagedata r:id="rId7" o:title=""/>
          </v:shape>
          <o:OLEObject Type="Embed" ProgID="Equation.3" ShapeID="_x0000_i1026" DrawAspect="Content" ObjectID="_1392184398" r:id="rId8"/>
        </w:object>
      </w:r>
    </w:p>
    <w:p w:rsidR="00C440A4" w:rsidRPr="009B499E" w:rsidRDefault="00C440A4" w:rsidP="00C440A4">
      <w:pPr>
        <w:spacing w:before="120"/>
        <w:ind w:left="720"/>
        <w:jc w:val="both"/>
        <w:rPr>
          <w:b/>
          <w:bCs/>
          <w:iCs/>
          <w:sz w:val="22"/>
          <w:szCs w:val="22"/>
          <w:u w:val="single"/>
        </w:rPr>
      </w:pPr>
      <w:r w:rsidRPr="009B499E">
        <w:rPr>
          <w:b/>
          <w:bCs/>
          <w:iCs/>
          <w:sz w:val="22"/>
          <w:szCs w:val="22"/>
          <w:u w:val="single"/>
        </w:rPr>
        <w:t>Kde:</w:t>
      </w:r>
    </w:p>
    <w:p w:rsidR="00C440A4" w:rsidRPr="009B499E" w:rsidRDefault="00C440A4" w:rsidP="00C440A4">
      <w:pPr>
        <w:ind w:left="1440"/>
        <w:jc w:val="both"/>
        <w:rPr>
          <w:iCs/>
          <w:sz w:val="22"/>
          <w:szCs w:val="22"/>
          <w:u w:val="single"/>
        </w:rPr>
      </w:pPr>
    </w:p>
    <w:p w:rsidR="00C440A4" w:rsidRPr="009B499E" w:rsidRDefault="00C440A4" w:rsidP="00C440A4">
      <w:pPr>
        <w:ind w:left="1440"/>
        <w:jc w:val="both"/>
        <w:rPr>
          <w:iCs/>
          <w:sz w:val="22"/>
          <w:szCs w:val="22"/>
          <w:u w:val="single"/>
        </w:rPr>
      </w:pPr>
      <w:r>
        <w:rPr>
          <w:iCs/>
          <w:sz w:val="22"/>
          <w:szCs w:val="22"/>
          <w:u w:val="single"/>
        </w:rPr>
        <w:t>r</w:t>
      </w:r>
      <w:r w:rsidRPr="009B499E">
        <w:rPr>
          <w:iCs/>
          <w:sz w:val="22"/>
          <w:szCs w:val="22"/>
          <w:u w:val="single"/>
        </w:rPr>
        <w:t>1:</w:t>
      </w:r>
    </w:p>
    <w:p w:rsidR="00C440A4" w:rsidRPr="009B499E" w:rsidRDefault="00C440A4" w:rsidP="00C440A4">
      <w:pPr>
        <w:ind w:left="1440"/>
        <w:jc w:val="both"/>
        <w:rPr>
          <w:iCs/>
          <w:sz w:val="22"/>
          <w:szCs w:val="22"/>
        </w:rPr>
      </w:pPr>
      <w:r w:rsidRPr="009B499E">
        <w:rPr>
          <w:iCs/>
          <w:sz w:val="22"/>
          <w:szCs w:val="22"/>
        </w:rPr>
        <w:t>Roční cena tepl</w:t>
      </w:r>
      <w:r>
        <w:rPr>
          <w:iCs/>
          <w:sz w:val="22"/>
          <w:szCs w:val="22"/>
        </w:rPr>
        <w:t>a tvořená součtem součinů ceny R</w:t>
      </w:r>
      <w:r w:rsidRPr="009B499E">
        <w:rPr>
          <w:iCs/>
          <w:sz w:val="22"/>
          <w:szCs w:val="22"/>
        </w:rPr>
        <w:t>1 a odebraného množství tepla v jednotlivých revizních období.</w:t>
      </w:r>
    </w:p>
    <w:p w:rsidR="00C440A4" w:rsidRPr="009B499E" w:rsidRDefault="00C440A4" w:rsidP="00C440A4">
      <w:pPr>
        <w:ind w:left="1440"/>
        <w:jc w:val="both"/>
        <w:rPr>
          <w:iCs/>
          <w:sz w:val="22"/>
          <w:szCs w:val="22"/>
          <w:u w:val="single"/>
        </w:rPr>
      </w:pPr>
    </w:p>
    <w:p w:rsidR="00C440A4" w:rsidRPr="009B499E" w:rsidRDefault="00C440A4" w:rsidP="00C440A4">
      <w:pPr>
        <w:ind w:left="1440"/>
        <w:jc w:val="both"/>
        <w:rPr>
          <w:iCs/>
          <w:sz w:val="22"/>
          <w:szCs w:val="22"/>
          <w:u w:val="single"/>
        </w:rPr>
      </w:pPr>
      <w:r>
        <w:rPr>
          <w:iCs/>
          <w:sz w:val="22"/>
          <w:szCs w:val="22"/>
          <w:u w:val="single"/>
        </w:rPr>
        <w:t>R</w:t>
      </w:r>
      <w:r w:rsidRPr="009B499E">
        <w:rPr>
          <w:iCs/>
          <w:sz w:val="22"/>
          <w:szCs w:val="22"/>
          <w:u w:val="single"/>
          <w:vertAlign w:val="subscript"/>
        </w:rPr>
        <w:t>1</w:t>
      </w:r>
      <w:r w:rsidRPr="009B499E">
        <w:rPr>
          <w:iCs/>
          <w:sz w:val="22"/>
          <w:szCs w:val="22"/>
          <w:u w:val="single"/>
        </w:rPr>
        <w:t> :</w:t>
      </w:r>
    </w:p>
    <w:p w:rsidR="00C440A4" w:rsidRPr="009B499E" w:rsidRDefault="00C440A4" w:rsidP="00C440A4">
      <w:pPr>
        <w:ind w:left="1440"/>
        <w:jc w:val="both"/>
        <w:rPr>
          <w:iCs/>
          <w:sz w:val="22"/>
          <w:szCs w:val="22"/>
        </w:rPr>
      </w:pPr>
      <w:r w:rsidRPr="009B499E">
        <w:rPr>
          <w:iCs/>
          <w:sz w:val="22"/>
          <w:szCs w:val="22"/>
        </w:rPr>
        <w:t xml:space="preserve">Variabilní cena tepla v </w:t>
      </w:r>
      <w:proofErr w:type="spellStart"/>
      <w:r w:rsidRPr="009B499E">
        <w:rPr>
          <w:iCs/>
          <w:sz w:val="22"/>
          <w:szCs w:val="22"/>
        </w:rPr>
        <w:t>Kč</w:t>
      </w:r>
      <w:proofErr w:type="spellEnd"/>
      <w:r w:rsidRPr="009B499E">
        <w:rPr>
          <w:iCs/>
          <w:sz w:val="22"/>
          <w:szCs w:val="22"/>
        </w:rPr>
        <w:t xml:space="preserve">/GJ platná pro každé revizní období, vypočtená dle níže uvedených vzorců. </w:t>
      </w:r>
    </w:p>
    <w:p w:rsidR="00C440A4" w:rsidRPr="009B499E" w:rsidRDefault="00C440A4" w:rsidP="00C440A4">
      <w:pPr>
        <w:ind w:left="1440"/>
        <w:jc w:val="both"/>
        <w:rPr>
          <w:iCs/>
          <w:sz w:val="22"/>
          <w:szCs w:val="22"/>
        </w:rPr>
      </w:pPr>
    </w:p>
    <w:p w:rsidR="00C440A4" w:rsidRPr="009B499E" w:rsidRDefault="00C440A4" w:rsidP="00C440A4">
      <w:pPr>
        <w:tabs>
          <w:tab w:val="left" w:pos="2430"/>
        </w:tabs>
        <w:ind w:left="1440"/>
        <w:jc w:val="both"/>
        <w:rPr>
          <w:iCs/>
          <w:sz w:val="22"/>
          <w:szCs w:val="22"/>
          <w:u w:val="single"/>
        </w:rPr>
      </w:pPr>
      <w:r w:rsidRPr="009B499E">
        <w:rPr>
          <w:iCs/>
          <w:sz w:val="22"/>
          <w:szCs w:val="22"/>
          <w:u w:val="single"/>
        </w:rPr>
        <w:t>Q :</w:t>
      </w:r>
    </w:p>
    <w:p w:rsidR="00C440A4" w:rsidRPr="009B499E" w:rsidRDefault="00C440A4" w:rsidP="00C440A4">
      <w:pPr>
        <w:ind w:left="1440"/>
        <w:jc w:val="both"/>
        <w:rPr>
          <w:iCs/>
          <w:sz w:val="22"/>
          <w:szCs w:val="22"/>
        </w:rPr>
      </w:pPr>
      <w:r w:rsidRPr="009B499E">
        <w:rPr>
          <w:iCs/>
          <w:sz w:val="22"/>
          <w:szCs w:val="22"/>
        </w:rPr>
        <w:t xml:space="preserve">Množství tepla v GJ spotřebované zákazníkem v každém revizním období. </w:t>
      </w:r>
    </w:p>
    <w:p w:rsidR="00C440A4" w:rsidRPr="009B499E" w:rsidRDefault="00C440A4" w:rsidP="00C440A4">
      <w:pPr>
        <w:jc w:val="both"/>
        <w:rPr>
          <w:iCs/>
          <w:sz w:val="22"/>
          <w:szCs w:val="22"/>
          <w:u w:val="single"/>
        </w:rPr>
      </w:pPr>
    </w:p>
    <w:p w:rsidR="00C440A4" w:rsidRPr="009B499E" w:rsidRDefault="00C440A4" w:rsidP="00C440A4">
      <w:pPr>
        <w:ind w:left="1440"/>
        <w:jc w:val="both"/>
        <w:rPr>
          <w:iCs/>
          <w:sz w:val="22"/>
          <w:szCs w:val="22"/>
          <w:u w:val="single"/>
        </w:rPr>
      </w:pPr>
      <w:r w:rsidRPr="009B499E">
        <w:rPr>
          <w:iCs/>
          <w:sz w:val="22"/>
          <w:szCs w:val="22"/>
          <w:u w:val="single"/>
        </w:rPr>
        <w:t xml:space="preserve">R2 : </w:t>
      </w:r>
    </w:p>
    <w:p w:rsidR="00C440A4" w:rsidRPr="009B499E" w:rsidRDefault="00C440A4" w:rsidP="00C440A4">
      <w:pPr>
        <w:ind w:left="1440"/>
        <w:jc w:val="both"/>
        <w:rPr>
          <w:iCs/>
          <w:sz w:val="22"/>
          <w:szCs w:val="22"/>
        </w:rPr>
      </w:pPr>
      <w:r w:rsidRPr="009B499E">
        <w:rPr>
          <w:iCs/>
          <w:sz w:val="22"/>
          <w:szCs w:val="22"/>
        </w:rPr>
        <w:t xml:space="preserve">Roční paušální částka v  Kč/rok, platná pro revizní rok. </w:t>
      </w:r>
    </w:p>
    <w:p w:rsidR="00C440A4" w:rsidRPr="009B499E" w:rsidRDefault="00C440A4" w:rsidP="00C440A4">
      <w:pPr>
        <w:ind w:left="1440"/>
        <w:jc w:val="both"/>
        <w:rPr>
          <w:b/>
          <w:bCs/>
          <w:iCs/>
          <w:sz w:val="22"/>
          <w:szCs w:val="22"/>
          <w:u w:val="single"/>
        </w:rPr>
      </w:pPr>
    </w:p>
    <w:p w:rsidR="00C440A4" w:rsidRDefault="00C440A4" w:rsidP="00C440A4">
      <w:pPr>
        <w:ind w:left="720"/>
        <w:jc w:val="both"/>
        <w:rPr>
          <w:b/>
          <w:bCs/>
          <w:iCs/>
          <w:sz w:val="22"/>
          <w:szCs w:val="22"/>
          <w:u w:val="single"/>
        </w:rPr>
      </w:pPr>
    </w:p>
    <w:p w:rsidR="00C440A4" w:rsidRPr="009B499E" w:rsidRDefault="00C440A4" w:rsidP="00C440A4">
      <w:pPr>
        <w:ind w:left="720"/>
        <w:jc w:val="both"/>
        <w:rPr>
          <w:b/>
          <w:bCs/>
          <w:iCs/>
          <w:sz w:val="22"/>
          <w:szCs w:val="22"/>
          <w:u w:val="single"/>
        </w:rPr>
      </w:pPr>
      <w:r w:rsidRPr="009B499E">
        <w:rPr>
          <w:b/>
          <w:bCs/>
          <w:iCs/>
          <w:sz w:val="22"/>
          <w:szCs w:val="22"/>
          <w:u w:val="single"/>
        </w:rPr>
        <w:t xml:space="preserve">S tím, že : </w:t>
      </w:r>
    </w:p>
    <w:p w:rsidR="00C440A4" w:rsidRPr="009B499E" w:rsidRDefault="00C440A4" w:rsidP="00C440A4">
      <w:pPr>
        <w:ind w:left="1440"/>
        <w:jc w:val="both"/>
        <w:rPr>
          <w:b/>
          <w:bCs/>
          <w:iCs/>
          <w:sz w:val="22"/>
          <w:szCs w:val="22"/>
          <w:u w:val="single"/>
        </w:rPr>
      </w:pPr>
      <w:r w:rsidRPr="009B499E">
        <w:rPr>
          <w:iCs/>
          <w:sz w:val="22"/>
          <w:szCs w:val="22"/>
          <w:vertAlign w:val="subscript"/>
        </w:rPr>
        <w:t>(A)</w:t>
      </w:r>
      <w:r w:rsidRPr="009B499E">
        <w:rPr>
          <w:iCs/>
          <w:sz w:val="22"/>
          <w:szCs w:val="22"/>
        </w:rPr>
        <w:t xml:space="preserve"> – dolní ukazatel určující aktualizovanou hodnotu  </w:t>
      </w:r>
    </w:p>
    <w:p w:rsidR="00C440A4" w:rsidRPr="009B499E" w:rsidRDefault="00C440A4" w:rsidP="00C440A4">
      <w:pPr>
        <w:ind w:left="1440"/>
        <w:jc w:val="both"/>
        <w:rPr>
          <w:sz w:val="22"/>
          <w:szCs w:val="22"/>
        </w:rPr>
      </w:pPr>
      <w:r w:rsidRPr="009B499E">
        <w:rPr>
          <w:iCs/>
          <w:sz w:val="22"/>
          <w:szCs w:val="22"/>
          <w:vertAlign w:val="subscript"/>
        </w:rPr>
        <w:t xml:space="preserve">(n) </w:t>
      </w:r>
      <w:r w:rsidRPr="009B499E">
        <w:rPr>
          <w:iCs/>
          <w:sz w:val="22"/>
          <w:szCs w:val="22"/>
        </w:rPr>
        <w:t xml:space="preserve"> – dolní ukazatel určující hodnotu k datu aktualizace cen </w:t>
      </w:r>
    </w:p>
    <w:p w:rsidR="00C440A4" w:rsidRPr="009B499E" w:rsidRDefault="00C440A4" w:rsidP="00C440A4">
      <w:pPr>
        <w:widowControl w:val="0"/>
        <w:ind w:right="283"/>
        <w:jc w:val="both"/>
        <w:rPr>
          <w:sz w:val="22"/>
          <w:szCs w:val="22"/>
          <w:u w:val="single"/>
        </w:rPr>
      </w:pPr>
    </w:p>
    <w:p w:rsidR="00C440A4" w:rsidRPr="009B499E" w:rsidRDefault="00C440A4" w:rsidP="00C440A4">
      <w:pPr>
        <w:widowControl w:val="0"/>
        <w:ind w:right="283"/>
        <w:jc w:val="both"/>
        <w:rPr>
          <w:sz w:val="22"/>
          <w:szCs w:val="22"/>
          <w:u w:val="single"/>
        </w:rPr>
      </w:pPr>
    </w:p>
    <w:p w:rsidR="006F4B1F" w:rsidRDefault="006F4B1F" w:rsidP="006F4B1F">
      <w:pPr>
        <w:numPr>
          <w:ilvl w:val="1"/>
          <w:numId w:val="1"/>
        </w:numPr>
        <w:spacing w:after="120"/>
        <w:jc w:val="both"/>
        <w:rPr>
          <w:b/>
          <w:snapToGrid w:val="0"/>
          <w:sz w:val="24"/>
          <w:u w:val="single"/>
        </w:rPr>
      </w:pPr>
      <w:r w:rsidRPr="003A08A2">
        <w:rPr>
          <w:b/>
          <w:snapToGrid w:val="0"/>
          <w:sz w:val="24"/>
          <w:u w:val="single"/>
        </w:rPr>
        <w:t>Variabilní cena</w:t>
      </w:r>
      <w:r>
        <w:rPr>
          <w:b/>
          <w:snapToGrid w:val="0"/>
          <w:sz w:val="24"/>
          <w:u w:val="single"/>
        </w:rPr>
        <w:t xml:space="preserve"> </w:t>
      </w:r>
      <w:r w:rsidRPr="003A08A2">
        <w:rPr>
          <w:b/>
          <w:snapToGrid w:val="0"/>
          <w:sz w:val="24"/>
          <w:u w:val="single"/>
        </w:rPr>
        <w:t xml:space="preserve">tepla </w:t>
      </w:r>
      <w:r>
        <w:rPr>
          <w:b/>
          <w:snapToGrid w:val="0"/>
          <w:sz w:val="24"/>
          <w:u w:val="single"/>
        </w:rPr>
        <w:t xml:space="preserve">R1 </w:t>
      </w:r>
      <w:r w:rsidRPr="003A08A2">
        <w:rPr>
          <w:b/>
          <w:snapToGrid w:val="0"/>
          <w:sz w:val="24"/>
          <w:u w:val="single"/>
        </w:rPr>
        <w:t>(variabilní část) bude aktualizována dle následujícího revizního vzorce</w:t>
      </w:r>
      <w:r>
        <w:rPr>
          <w:b/>
          <w:snapToGrid w:val="0"/>
          <w:sz w:val="24"/>
          <w:u w:val="single"/>
        </w:rPr>
        <w:t xml:space="preserve"> pro objekty:</w:t>
      </w:r>
    </w:p>
    <w:p w:rsidR="006F4B1F" w:rsidRDefault="006F4B1F" w:rsidP="003C2000">
      <w:pPr>
        <w:pStyle w:val="Odstavecseseznamem"/>
        <w:widowControl w:val="0"/>
        <w:ind w:left="502" w:right="283"/>
        <w:jc w:val="both"/>
        <w:rPr>
          <w:sz w:val="22"/>
          <w:szCs w:val="22"/>
        </w:rPr>
      </w:pPr>
    </w:p>
    <w:p w:rsidR="006F4B1F" w:rsidRPr="00106FFB" w:rsidRDefault="002F5908" w:rsidP="006F4B1F">
      <w:pPr>
        <w:keepNext/>
        <w:spacing w:before="60"/>
        <w:ind w:left="360" w:firstLine="360"/>
        <w:jc w:val="both"/>
        <w:rPr>
          <w:iCs/>
          <w:sz w:val="24"/>
          <w:szCs w:val="24"/>
        </w:rPr>
      </w:pPr>
      <w:r w:rsidRPr="00941781">
        <w:rPr>
          <w:iCs/>
          <w:position w:val="-16"/>
        </w:rPr>
        <w:object w:dxaOrig="3940" w:dyaOrig="400">
          <v:shape id="_x0000_i1027" type="#_x0000_t75" style="width:305.25pt;height:28.5pt" o:ole="">
            <v:imagedata r:id="rId9" o:title=""/>
          </v:shape>
          <o:OLEObject Type="Embed" ProgID="Equation.3" ShapeID="_x0000_i1027" DrawAspect="Content" ObjectID="_1392184399" r:id="rId10"/>
        </w:object>
      </w:r>
      <w:r w:rsidR="006F4B1F" w:rsidRPr="00106FFB">
        <w:rPr>
          <w:iCs/>
          <w:sz w:val="24"/>
          <w:szCs w:val="24"/>
        </w:rPr>
        <w:tab/>
        <w:t>[</w:t>
      </w:r>
      <w:proofErr w:type="spellStart"/>
      <w:r w:rsidR="006F4B1F" w:rsidRPr="00106FFB">
        <w:rPr>
          <w:iCs/>
          <w:sz w:val="24"/>
          <w:szCs w:val="24"/>
        </w:rPr>
        <w:t>Kč</w:t>
      </w:r>
      <w:proofErr w:type="spellEnd"/>
      <w:r w:rsidR="006F4B1F" w:rsidRPr="00106FFB">
        <w:rPr>
          <w:iCs/>
          <w:sz w:val="24"/>
          <w:szCs w:val="24"/>
        </w:rPr>
        <w:t>/GJ]</w:t>
      </w:r>
    </w:p>
    <w:p w:rsidR="006F4B1F" w:rsidRPr="00106FFB" w:rsidRDefault="006F4B1F" w:rsidP="006F4B1F">
      <w:pPr>
        <w:keepNext/>
        <w:spacing w:before="60"/>
        <w:ind w:left="360" w:firstLine="360"/>
        <w:jc w:val="both"/>
        <w:rPr>
          <w:iCs/>
          <w:sz w:val="24"/>
          <w:szCs w:val="24"/>
        </w:rPr>
      </w:pPr>
    </w:p>
    <w:p w:rsidR="002F5908" w:rsidRPr="009B499E" w:rsidRDefault="002F5908" w:rsidP="002F5908">
      <w:pPr>
        <w:ind w:left="720"/>
        <w:jc w:val="both"/>
        <w:rPr>
          <w:b/>
          <w:bCs/>
          <w:iCs/>
          <w:sz w:val="22"/>
          <w:szCs w:val="22"/>
          <w:u w:val="single"/>
        </w:rPr>
      </w:pPr>
      <w:r w:rsidRPr="009B499E">
        <w:rPr>
          <w:b/>
          <w:bCs/>
          <w:iCs/>
          <w:sz w:val="22"/>
          <w:szCs w:val="22"/>
          <w:u w:val="single"/>
        </w:rPr>
        <w:t>Kde :</w:t>
      </w:r>
    </w:p>
    <w:p w:rsidR="002F5908" w:rsidRPr="009B499E" w:rsidRDefault="002F5908" w:rsidP="002F5908">
      <w:pPr>
        <w:ind w:left="1440"/>
        <w:jc w:val="both"/>
        <w:rPr>
          <w:iCs/>
          <w:sz w:val="22"/>
          <w:szCs w:val="22"/>
          <w:u w:val="single"/>
        </w:rPr>
      </w:pPr>
      <w:r w:rsidRPr="009B499E">
        <w:rPr>
          <w:iCs/>
          <w:sz w:val="22"/>
          <w:szCs w:val="22"/>
          <w:u w:val="single"/>
        </w:rPr>
        <w:t xml:space="preserve">CT : </w:t>
      </w:r>
    </w:p>
    <w:p w:rsidR="002F5908" w:rsidRPr="009B499E" w:rsidRDefault="002F5908" w:rsidP="002F5908">
      <w:pPr>
        <w:ind w:left="1440"/>
        <w:jc w:val="both"/>
        <w:rPr>
          <w:iCs/>
          <w:sz w:val="22"/>
          <w:szCs w:val="22"/>
        </w:rPr>
      </w:pPr>
      <w:r w:rsidRPr="009B499E">
        <w:rPr>
          <w:iCs/>
          <w:sz w:val="22"/>
          <w:szCs w:val="22"/>
        </w:rPr>
        <w:t xml:space="preserve">Odpovídá průměrné ceně tepla nakoupeného od jeho dodavatele měřeného fakturačním měřidlem v odběrném místě v </w:t>
      </w:r>
      <w:proofErr w:type="spellStart"/>
      <w:r w:rsidRPr="009B499E">
        <w:rPr>
          <w:iCs/>
          <w:sz w:val="22"/>
          <w:szCs w:val="22"/>
        </w:rPr>
        <w:t>Kč</w:t>
      </w:r>
      <w:proofErr w:type="spellEnd"/>
      <w:r w:rsidRPr="009B499E">
        <w:rPr>
          <w:iCs/>
          <w:sz w:val="22"/>
          <w:szCs w:val="22"/>
        </w:rPr>
        <w:t>/GJ</w:t>
      </w:r>
    </w:p>
    <w:p w:rsidR="002F5908" w:rsidRPr="009B499E" w:rsidRDefault="002F5908" w:rsidP="002F5908">
      <w:pPr>
        <w:ind w:left="2160" w:hanging="720"/>
        <w:jc w:val="both"/>
        <w:rPr>
          <w:iCs/>
          <w:sz w:val="22"/>
          <w:szCs w:val="22"/>
        </w:rPr>
      </w:pPr>
    </w:p>
    <w:p w:rsidR="002F5908" w:rsidRPr="009B499E" w:rsidRDefault="002F5908" w:rsidP="002F5908">
      <w:pPr>
        <w:ind w:left="1440"/>
        <w:jc w:val="both"/>
        <w:rPr>
          <w:iCs/>
          <w:sz w:val="22"/>
          <w:szCs w:val="22"/>
          <w:u w:val="single"/>
        </w:rPr>
      </w:pPr>
      <w:r w:rsidRPr="009B499E">
        <w:rPr>
          <w:iCs/>
          <w:sz w:val="22"/>
          <w:szCs w:val="22"/>
          <w:u w:val="single"/>
        </w:rPr>
        <w:t>IZCT :</w:t>
      </w:r>
    </w:p>
    <w:p w:rsidR="002F5908" w:rsidRPr="009B499E" w:rsidRDefault="002F5908" w:rsidP="002F5908">
      <w:pPr>
        <w:ind w:left="1440"/>
        <w:jc w:val="both"/>
        <w:rPr>
          <w:iCs/>
          <w:sz w:val="22"/>
          <w:szCs w:val="22"/>
        </w:rPr>
      </w:pPr>
      <w:r w:rsidRPr="009B499E">
        <w:rPr>
          <w:iCs/>
          <w:sz w:val="22"/>
          <w:szCs w:val="22"/>
        </w:rPr>
        <w:t xml:space="preserve">Index odpovídající revizi ceny tepla podléhající:  </w:t>
      </w:r>
    </w:p>
    <w:p w:rsidR="002F5908" w:rsidRPr="009B499E" w:rsidRDefault="002F5908" w:rsidP="002F5908">
      <w:pPr>
        <w:keepNext/>
        <w:numPr>
          <w:ilvl w:val="0"/>
          <w:numId w:val="2"/>
        </w:numPr>
        <w:jc w:val="both"/>
        <w:rPr>
          <w:iCs/>
          <w:sz w:val="22"/>
          <w:szCs w:val="22"/>
        </w:rPr>
      </w:pPr>
      <w:r w:rsidRPr="009B499E">
        <w:rPr>
          <w:iCs/>
          <w:sz w:val="22"/>
          <w:szCs w:val="22"/>
        </w:rPr>
        <w:t xml:space="preserve">revizi tarifu dodavatele tepla, </w:t>
      </w:r>
    </w:p>
    <w:p w:rsidR="002F5908" w:rsidRPr="009B499E" w:rsidRDefault="002F5908" w:rsidP="002F5908">
      <w:pPr>
        <w:keepNext/>
        <w:numPr>
          <w:ilvl w:val="0"/>
          <w:numId w:val="2"/>
        </w:numPr>
        <w:jc w:val="both"/>
        <w:rPr>
          <w:iCs/>
          <w:sz w:val="22"/>
          <w:szCs w:val="22"/>
        </w:rPr>
      </w:pPr>
      <w:r w:rsidRPr="009B499E">
        <w:rPr>
          <w:iCs/>
          <w:sz w:val="22"/>
          <w:szCs w:val="22"/>
        </w:rPr>
        <w:t xml:space="preserve">revizi smluvního příkonu u tohoto dodavatele tepla. </w:t>
      </w:r>
    </w:p>
    <w:p w:rsidR="002F5908" w:rsidRPr="00941781" w:rsidRDefault="002F5908" w:rsidP="002F5908">
      <w:pPr>
        <w:ind w:left="1500"/>
        <w:jc w:val="both"/>
        <w:rPr>
          <w:iCs/>
          <w:sz w:val="22"/>
          <w:szCs w:val="22"/>
        </w:rPr>
      </w:pPr>
      <w:r w:rsidRPr="009B499E">
        <w:rPr>
          <w:iCs/>
          <w:sz w:val="22"/>
          <w:szCs w:val="22"/>
        </w:rPr>
        <w:t xml:space="preserve">Stanovení tarifů tepla  odpovídá tarifům aplikovaným v odběrném místě (teplo) pro </w:t>
      </w:r>
      <w:r w:rsidRPr="00941781">
        <w:rPr>
          <w:iCs/>
          <w:sz w:val="22"/>
          <w:szCs w:val="22"/>
        </w:rPr>
        <w:t xml:space="preserve">potřeby dodávky fakturovaného tepla. </w:t>
      </w:r>
    </w:p>
    <w:p w:rsidR="002F5908" w:rsidRPr="00941781" w:rsidRDefault="002F5908" w:rsidP="002F5908">
      <w:pPr>
        <w:keepNext/>
        <w:ind w:firstLine="709"/>
        <w:jc w:val="both"/>
        <w:rPr>
          <w:iCs/>
          <w:sz w:val="22"/>
          <w:szCs w:val="22"/>
          <w:u w:val="single"/>
        </w:rPr>
      </w:pPr>
    </w:p>
    <w:p w:rsidR="002F5908" w:rsidRPr="00941781" w:rsidRDefault="002F5908" w:rsidP="002F5908">
      <w:pPr>
        <w:keepNext/>
        <w:ind w:left="707" w:firstLine="709"/>
        <w:jc w:val="both"/>
        <w:rPr>
          <w:iCs/>
          <w:sz w:val="22"/>
          <w:szCs w:val="22"/>
          <w:u w:val="single"/>
        </w:rPr>
      </w:pPr>
      <w:r w:rsidRPr="00941781">
        <w:rPr>
          <w:iCs/>
          <w:sz w:val="22"/>
          <w:szCs w:val="22"/>
          <w:u w:val="single"/>
        </w:rPr>
        <w:t>CEL:</w:t>
      </w:r>
    </w:p>
    <w:p w:rsidR="002F5908" w:rsidRPr="00941781" w:rsidRDefault="002F5908" w:rsidP="002F5908">
      <w:pPr>
        <w:keepNext/>
        <w:ind w:left="1416"/>
        <w:jc w:val="both"/>
        <w:rPr>
          <w:iCs/>
          <w:sz w:val="22"/>
          <w:szCs w:val="22"/>
        </w:rPr>
      </w:pPr>
      <w:r w:rsidRPr="00941781">
        <w:rPr>
          <w:iCs/>
          <w:sz w:val="22"/>
          <w:szCs w:val="22"/>
        </w:rPr>
        <w:t>Odpovídá průměrné ceně elektrické energie potřebné pro výrobu tepla v hlavní výměníkové stanici</w:t>
      </w:r>
    </w:p>
    <w:p w:rsidR="002F5908" w:rsidRPr="00941781" w:rsidRDefault="002F5908" w:rsidP="002F5908">
      <w:pPr>
        <w:keepNext/>
        <w:ind w:left="1440"/>
        <w:jc w:val="both"/>
        <w:rPr>
          <w:iCs/>
        </w:rPr>
      </w:pPr>
    </w:p>
    <w:p w:rsidR="002F5908" w:rsidRPr="00941781" w:rsidRDefault="002F5908" w:rsidP="002F5908">
      <w:pPr>
        <w:keepNext/>
        <w:ind w:left="707" w:firstLine="709"/>
        <w:jc w:val="both"/>
        <w:rPr>
          <w:iCs/>
          <w:sz w:val="22"/>
          <w:szCs w:val="22"/>
          <w:u w:val="single"/>
        </w:rPr>
      </w:pPr>
      <w:r w:rsidRPr="00941781">
        <w:rPr>
          <w:iCs/>
          <w:sz w:val="22"/>
          <w:szCs w:val="22"/>
          <w:u w:val="single"/>
        </w:rPr>
        <w:t>IZCEL:</w:t>
      </w:r>
    </w:p>
    <w:p w:rsidR="002F5908" w:rsidRPr="004D45F9" w:rsidRDefault="002F5908" w:rsidP="002F5908">
      <w:pPr>
        <w:keepNext/>
        <w:ind w:left="1416"/>
        <w:jc w:val="both"/>
        <w:rPr>
          <w:iCs/>
          <w:sz w:val="22"/>
          <w:szCs w:val="22"/>
        </w:rPr>
      </w:pPr>
      <w:r w:rsidRPr="00941781">
        <w:rPr>
          <w:iCs/>
          <w:sz w:val="22"/>
          <w:szCs w:val="22"/>
        </w:rPr>
        <w:t>Index odpovídající revizi ceny elektrické energie podléhající revizi tarifu dodavatele elektrické energie.</w:t>
      </w:r>
    </w:p>
    <w:p w:rsidR="002F5908" w:rsidRPr="009B499E" w:rsidRDefault="002F5908" w:rsidP="002F5908">
      <w:pPr>
        <w:ind w:left="1440"/>
        <w:jc w:val="both"/>
        <w:rPr>
          <w:iCs/>
          <w:sz w:val="22"/>
          <w:szCs w:val="22"/>
        </w:rPr>
      </w:pPr>
    </w:p>
    <w:p w:rsidR="002F5908" w:rsidRPr="009B499E" w:rsidRDefault="002F5908" w:rsidP="002F5908">
      <w:pPr>
        <w:spacing w:before="60"/>
        <w:ind w:left="720"/>
        <w:rPr>
          <w:b/>
          <w:bCs/>
          <w:iCs/>
          <w:sz w:val="22"/>
          <w:szCs w:val="22"/>
          <w:u w:val="single"/>
        </w:rPr>
      </w:pPr>
      <w:r w:rsidRPr="009B499E">
        <w:rPr>
          <w:b/>
          <w:bCs/>
          <w:iCs/>
          <w:sz w:val="22"/>
          <w:szCs w:val="22"/>
          <w:u w:val="single"/>
        </w:rPr>
        <w:t>S tím, že :</w:t>
      </w:r>
    </w:p>
    <w:p w:rsidR="002F5908" w:rsidRPr="009B499E" w:rsidRDefault="002F5908" w:rsidP="002F5908">
      <w:pPr>
        <w:ind w:left="1440"/>
        <w:jc w:val="both"/>
        <w:rPr>
          <w:iCs/>
          <w:sz w:val="22"/>
          <w:szCs w:val="22"/>
        </w:rPr>
      </w:pPr>
      <w:r w:rsidRPr="009B499E">
        <w:rPr>
          <w:iCs/>
          <w:sz w:val="22"/>
          <w:szCs w:val="22"/>
          <w:vertAlign w:val="subscript"/>
        </w:rPr>
        <w:t>(0)</w:t>
      </w:r>
      <w:r w:rsidRPr="009B499E">
        <w:rPr>
          <w:iCs/>
          <w:sz w:val="22"/>
          <w:szCs w:val="22"/>
        </w:rPr>
        <w:t xml:space="preserve"> – dolní ukazatel určující počáteční hodnotu veličiny odpovídající datu</w:t>
      </w:r>
      <w:r>
        <w:rPr>
          <w:iCs/>
          <w:sz w:val="22"/>
          <w:szCs w:val="22"/>
        </w:rPr>
        <w:t xml:space="preserve"> 1.7.2011</w:t>
      </w:r>
      <w:r>
        <w:rPr>
          <w:sz w:val="22"/>
          <w:szCs w:val="22"/>
        </w:rPr>
        <w:t>.</w:t>
      </w:r>
      <w:r w:rsidRPr="009B499E">
        <w:rPr>
          <w:iCs/>
          <w:sz w:val="22"/>
          <w:szCs w:val="22"/>
        </w:rPr>
        <w:t xml:space="preserve">  </w:t>
      </w:r>
    </w:p>
    <w:p w:rsidR="002F5908" w:rsidRPr="009B499E" w:rsidRDefault="002F5908" w:rsidP="002F5908">
      <w:pPr>
        <w:ind w:left="1440"/>
        <w:jc w:val="both"/>
        <w:rPr>
          <w:sz w:val="22"/>
          <w:szCs w:val="22"/>
        </w:rPr>
      </w:pPr>
      <w:r w:rsidRPr="009B499E">
        <w:rPr>
          <w:iCs/>
          <w:sz w:val="22"/>
          <w:szCs w:val="22"/>
          <w:vertAlign w:val="subscript"/>
        </w:rPr>
        <w:t>(n)</w:t>
      </w:r>
      <w:r w:rsidRPr="009B499E">
        <w:rPr>
          <w:iCs/>
          <w:sz w:val="22"/>
          <w:szCs w:val="22"/>
        </w:rPr>
        <w:t xml:space="preserve"> – dolní ukazatel určující hodnotu k datu revize cen </w:t>
      </w:r>
    </w:p>
    <w:p w:rsidR="002F5908" w:rsidRPr="009B499E" w:rsidRDefault="002F5908" w:rsidP="002F5908">
      <w:pPr>
        <w:ind w:left="1440"/>
        <w:jc w:val="both"/>
        <w:rPr>
          <w:sz w:val="22"/>
          <w:szCs w:val="22"/>
        </w:rPr>
      </w:pPr>
      <w:r w:rsidRPr="009B499E">
        <w:rPr>
          <w:sz w:val="22"/>
          <w:szCs w:val="22"/>
          <w:vertAlign w:val="subscript"/>
        </w:rPr>
        <w:t>(A)</w:t>
      </w:r>
      <w:r w:rsidRPr="009B499E">
        <w:rPr>
          <w:sz w:val="22"/>
          <w:szCs w:val="22"/>
        </w:rPr>
        <w:t xml:space="preserve"> – </w:t>
      </w:r>
      <w:r w:rsidRPr="009B499E">
        <w:rPr>
          <w:iCs/>
          <w:sz w:val="22"/>
          <w:szCs w:val="22"/>
        </w:rPr>
        <w:t xml:space="preserve">dolní ukazatel určující </w:t>
      </w:r>
      <w:r w:rsidRPr="009B499E">
        <w:rPr>
          <w:sz w:val="22"/>
          <w:szCs w:val="22"/>
        </w:rPr>
        <w:t>aktualizovanou hodnotu.</w:t>
      </w:r>
    </w:p>
    <w:p w:rsidR="002F5908" w:rsidRPr="009B499E" w:rsidRDefault="002F5908" w:rsidP="002F5908">
      <w:pPr>
        <w:ind w:left="720"/>
        <w:jc w:val="both"/>
        <w:rPr>
          <w:b/>
          <w:bCs/>
          <w:sz w:val="22"/>
          <w:szCs w:val="22"/>
          <w:u w:val="single"/>
        </w:rPr>
      </w:pPr>
      <w:r w:rsidRPr="009B499E">
        <w:rPr>
          <w:b/>
          <w:bCs/>
          <w:sz w:val="22"/>
          <w:szCs w:val="22"/>
          <w:u w:val="single"/>
        </w:rPr>
        <w:t>A :</w:t>
      </w:r>
    </w:p>
    <w:p w:rsidR="002F5908" w:rsidRPr="009E2EA6" w:rsidRDefault="002F5908" w:rsidP="002F5908">
      <w:pPr>
        <w:ind w:left="1440"/>
        <w:jc w:val="both"/>
        <w:rPr>
          <w:iCs/>
          <w:sz w:val="22"/>
          <w:szCs w:val="22"/>
        </w:rPr>
      </w:pPr>
      <w:r w:rsidRPr="009E2EA6">
        <w:rPr>
          <w:bCs/>
          <w:iCs/>
          <w:sz w:val="22"/>
          <w:szCs w:val="22"/>
        </w:rPr>
        <w:t>CT</w:t>
      </w:r>
      <w:r w:rsidRPr="009E2EA6">
        <w:rPr>
          <w:bCs/>
          <w:iCs/>
          <w:sz w:val="22"/>
          <w:szCs w:val="22"/>
          <w:vertAlign w:val="subscript"/>
        </w:rPr>
        <w:t>(0)</w:t>
      </w:r>
      <w:r w:rsidRPr="009E2EA6">
        <w:rPr>
          <w:bCs/>
          <w:iCs/>
          <w:sz w:val="22"/>
          <w:szCs w:val="22"/>
        </w:rPr>
        <w:t xml:space="preserve"> </w:t>
      </w:r>
      <w:r w:rsidRPr="009E2EA6">
        <w:rPr>
          <w:bCs/>
          <w:iCs/>
          <w:sz w:val="22"/>
          <w:szCs w:val="22"/>
        </w:rPr>
        <w:tab/>
      </w:r>
      <w:r w:rsidRPr="009E2EA6">
        <w:rPr>
          <w:bCs/>
          <w:iCs/>
          <w:sz w:val="22"/>
          <w:szCs w:val="22"/>
        </w:rPr>
        <w:tab/>
      </w:r>
      <w:r w:rsidRPr="009E2EA6">
        <w:rPr>
          <w:sz w:val="22"/>
          <w:szCs w:val="22"/>
        </w:rPr>
        <w:t xml:space="preserve">= </w:t>
      </w:r>
      <w:r>
        <w:rPr>
          <w:sz w:val="22"/>
          <w:szCs w:val="22"/>
        </w:rPr>
        <w:tab/>
        <w:t>504,2</w:t>
      </w:r>
      <w:r w:rsidRPr="009E2EA6">
        <w:rPr>
          <w:bCs/>
          <w:iCs/>
          <w:sz w:val="22"/>
          <w:szCs w:val="22"/>
        </w:rPr>
        <w:t xml:space="preserve"> [</w:t>
      </w:r>
      <w:proofErr w:type="spellStart"/>
      <w:r w:rsidRPr="009E2EA6">
        <w:rPr>
          <w:iCs/>
          <w:sz w:val="22"/>
          <w:szCs w:val="22"/>
        </w:rPr>
        <w:t>Kč</w:t>
      </w:r>
      <w:proofErr w:type="spellEnd"/>
      <w:r w:rsidRPr="009E2EA6">
        <w:rPr>
          <w:iCs/>
          <w:sz w:val="22"/>
          <w:szCs w:val="22"/>
        </w:rPr>
        <w:t>/GJ]</w:t>
      </w:r>
    </w:p>
    <w:p w:rsidR="002F5908" w:rsidRPr="007A452E" w:rsidRDefault="002F5908" w:rsidP="002F5908">
      <w:pPr>
        <w:keepNext/>
        <w:ind w:left="1440"/>
        <w:jc w:val="both"/>
        <w:rPr>
          <w:iCs/>
          <w:sz w:val="22"/>
          <w:szCs w:val="22"/>
        </w:rPr>
      </w:pPr>
      <w:r w:rsidRPr="009E2EA6">
        <w:rPr>
          <w:bCs/>
          <w:iCs/>
          <w:sz w:val="22"/>
          <w:szCs w:val="22"/>
        </w:rPr>
        <w:t>CEL</w:t>
      </w:r>
      <w:r w:rsidRPr="009E2EA6">
        <w:rPr>
          <w:bCs/>
          <w:iCs/>
          <w:sz w:val="22"/>
          <w:szCs w:val="22"/>
          <w:vertAlign w:val="subscript"/>
        </w:rPr>
        <w:t>(0)</w:t>
      </w:r>
      <w:r w:rsidRPr="009E2EA6">
        <w:rPr>
          <w:bCs/>
          <w:iCs/>
          <w:sz w:val="22"/>
          <w:szCs w:val="22"/>
        </w:rPr>
        <w:t xml:space="preserve"> </w:t>
      </w:r>
      <w:r w:rsidRPr="009E2EA6">
        <w:rPr>
          <w:bCs/>
          <w:iCs/>
          <w:sz w:val="22"/>
          <w:szCs w:val="22"/>
        </w:rPr>
        <w:tab/>
      </w:r>
      <w:r w:rsidRPr="009E2EA6">
        <w:rPr>
          <w:bCs/>
          <w:iCs/>
          <w:sz w:val="22"/>
          <w:szCs w:val="22"/>
        </w:rPr>
        <w:tab/>
      </w:r>
      <w:r w:rsidRPr="009E2EA6">
        <w:rPr>
          <w:sz w:val="22"/>
          <w:szCs w:val="22"/>
        </w:rPr>
        <w:t xml:space="preserve">= 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  <w:t>24,9</w:t>
      </w:r>
      <w:r w:rsidRPr="009E2EA6">
        <w:rPr>
          <w:bCs/>
          <w:iCs/>
          <w:sz w:val="22"/>
          <w:szCs w:val="22"/>
        </w:rPr>
        <w:t xml:space="preserve"> [</w:t>
      </w:r>
      <w:proofErr w:type="spellStart"/>
      <w:r w:rsidRPr="009E2EA6">
        <w:rPr>
          <w:iCs/>
          <w:sz w:val="22"/>
          <w:szCs w:val="22"/>
        </w:rPr>
        <w:t>Kč</w:t>
      </w:r>
      <w:proofErr w:type="spellEnd"/>
      <w:r w:rsidRPr="009E2EA6">
        <w:rPr>
          <w:iCs/>
          <w:sz w:val="22"/>
          <w:szCs w:val="22"/>
        </w:rPr>
        <w:t>/GJ]</w:t>
      </w:r>
    </w:p>
    <w:p w:rsidR="002F5908" w:rsidRPr="009B499E" w:rsidRDefault="002F5908" w:rsidP="002F5908">
      <w:pPr>
        <w:ind w:left="1440"/>
        <w:jc w:val="both"/>
        <w:rPr>
          <w:iCs/>
          <w:sz w:val="22"/>
          <w:szCs w:val="22"/>
        </w:rPr>
      </w:pPr>
    </w:p>
    <w:p w:rsidR="002F5908" w:rsidRPr="009B499E" w:rsidRDefault="002F5908" w:rsidP="002F5908">
      <w:pPr>
        <w:ind w:left="1440"/>
        <w:jc w:val="both"/>
        <w:rPr>
          <w:b/>
          <w:iCs/>
          <w:sz w:val="22"/>
          <w:szCs w:val="22"/>
        </w:rPr>
      </w:pPr>
    </w:p>
    <w:p w:rsidR="002F5908" w:rsidRPr="009B499E" w:rsidRDefault="002F5908" w:rsidP="002F5908">
      <w:pPr>
        <w:ind w:left="1440"/>
        <w:jc w:val="both"/>
        <w:rPr>
          <w:iCs/>
          <w:sz w:val="22"/>
          <w:szCs w:val="22"/>
        </w:rPr>
      </w:pPr>
    </w:p>
    <w:p w:rsidR="002F5908" w:rsidRPr="009B499E" w:rsidRDefault="002F5908" w:rsidP="002F5908">
      <w:pPr>
        <w:ind w:left="720"/>
        <w:jc w:val="both"/>
        <w:rPr>
          <w:b/>
          <w:bCs/>
          <w:sz w:val="22"/>
          <w:szCs w:val="22"/>
          <w:u w:val="single"/>
        </w:rPr>
      </w:pPr>
      <w:r w:rsidRPr="009B499E">
        <w:rPr>
          <w:b/>
          <w:bCs/>
          <w:sz w:val="22"/>
          <w:szCs w:val="22"/>
          <w:u w:val="single"/>
        </w:rPr>
        <w:t>Tedy :</w:t>
      </w:r>
    </w:p>
    <w:p w:rsidR="002F5908" w:rsidRPr="007A452E" w:rsidRDefault="002F5908" w:rsidP="002F5908">
      <w:pPr>
        <w:ind w:left="1440"/>
        <w:jc w:val="both"/>
        <w:rPr>
          <w:iCs/>
          <w:sz w:val="22"/>
          <w:szCs w:val="22"/>
        </w:rPr>
      </w:pPr>
      <w:r w:rsidRPr="007A452E">
        <w:rPr>
          <w:iCs/>
          <w:sz w:val="22"/>
          <w:szCs w:val="22"/>
        </w:rPr>
        <w:t xml:space="preserve">Pro </w:t>
      </w:r>
      <w:r w:rsidRPr="007A452E">
        <w:rPr>
          <w:iCs/>
          <w:sz w:val="22"/>
          <w:szCs w:val="22"/>
          <w:vertAlign w:val="subscript"/>
        </w:rPr>
        <w:t>(n)</w:t>
      </w:r>
      <w:r w:rsidRPr="007A452E">
        <w:rPr>
          <w:iCs/>
          <w:sz w:val="22"/>
          <w:szCs w:val="22"/>
        </w:rPr>
        <w:t xml:space="preserve"> = </w:t>
      </w:r>
      <w:r w:rsidRPr="007A452E">
        <w:rPr>
          <w:iCs/>
          <w:sz w:val="22"/>
          <w:szCs w:val="22"/>
          <w:vertAlign w:val="subscript"/>
        </w:rPr>
        <w:t>(A)</w:t>
      </w:r>
      <w:r w:rsidRPr="007A452E">
        <w:rPr>
          <w:iCs/>
          <w:sz w:val="22"/>
          <w:szCs w:val="22"/>
        </w:rPr>
        <w:t xml:space="preserve"> = </w:t>
      </w:r>
      <w:r w:rsidRPr="007A452E">
        <w:rPr>
          <w:iCs/>
          <w:sz w:val="22"/>
          <w:szCs w:val="22"/>
          <w:vertAlign w:val="subscript"/>
        </w:rPr>
        <w:t>(0)</w:t>
      </w:r>
      <w:r w:rsidRPr="007A452E">
        <w:rPr>
          <w:iCs/>
          <w:sz w:val="22"/>
          <w:szCs w:val="22"/>
        </w:rPr>
        <w:t xml:space="preserve"> </w:t>
      </w:r>
      <w:r w:rsidRPr="007A452E">
        <w:rPr>
          <w:iCs/>
          <w:sz w:val="22"/>
          <w:szCs w:val="22"/>
        </w:rPr>
        <w:sym w:font="Wingdings" w:char="F0E8"/>
      </w:r>
      <w:r w:rsidRPr="007A452E">
        <w:rPr>
          <w:iCs/>
          <w:sz w:val="22"/>
          <w:szCs w:val="22"/>
        </w:rPr>
        <w:t xml:space="preserve"> IZCT = IZCEL = 1 </w:t>
      </w:r>
      <w:r w:rsidRPr="007A452E">
        <w:rPr>
          <w:iCs/>
          <w:sz w:val="22"/>
          <w:szCs w:val="22"/>
        </w:rPr>
        <w:sym w:font="Wingdings" w:char="F0E8"/>
      </w:r>
      <w:r w:rsidRPr="007A452E">
        <w:rPr>
          <w:iCs/>
          <w:sz w:val="22"/>
          <w:szCs w:val="22"/>
        </w:rPr>
        <w:t xml:space="preserve"> r</w:t>
      </w:r>
      <w:r w:rsidRPr="007A452E">
        <w:rPr>
          <w:iCs/>
          <w:sz w:val="22"/>
          <w:szCs w:val="22"/>
          <w:vertAlign w:val="subscript"/>
        </w:rPr>
        <w:t>1</w:t>
      </w:r>
      <w:r w:rsidRPr="007A452E">
        <w:rPr>
          <w:iCs/>
          <w:sz w:val="22"/>
          <w:szCs w:val="22"/>
        </w:rPr>
        <w:t xml:space="preserve"> </w:t>
      </w:r>
      <w:r w:rsidRPr="007A452E">
        <w:rPr>
          <w:iCs/>
          <w:sz w:val="22"/>
          <w:szCs w:val="22"/>
          <w:vertAlign w:val="subscript"/>
        </w:rPr>
        <w:t>(0)</w:t>
      </w:r>
      <w:r w:rsidRPr="007A452E">
        <w:rPr>
          <w:iCs/>
          <w:sz w:val="22"/>
          <w:szCs w:val="22"/>
        </w:rPr>
        <w:t xml:space="preserve"> = </w:t>
      </w:r>
      <w:r>
        <w:rPr>
          <w:iCs/>
          <w:sz w:val="22"/>
          <w:szCs w:val="22"/>
        </w:rPr>
        <w:t xml:space="preserve">529,1 </w:t>
      </w:r>
      <w:r w:rsidRPr="007A452E">
        <w:rPr>
          <w:bCs/>
          <w:iCs/>
          <w:sz w:val="22"/>
          <w:szCs w:val="22"/>
        </w:rPr>
        <w:t>[</w:t>
      </w:r>
      <w:proofErr w:type="spellStart"/>
      <w:r w:rsidRPr="007A452E">
        <w:rPr>
          <w:iCs/>
          <w:sz w:val="22"/>
          <w:szCs w:val="22"/>
        </w:rPr>
        <w:t>Kč</w:t>
      </w:r>
      <w:proofErr w:type="spellEnd"/>
      <w:r w:rsidRPr="007A452E">
        <w:rPr>
          <w:iCs/>
          <w:sz w:val="22"/>
          <w:szCs w:val="22"/>
        </w:rPr>
        <w:t>/GJ]</w:t>
      </w:r>
    </w:p>
    <w:p w:rsidR="002F5908" w:rsidRDefault="002F5908" w:rsidP="002F5908">
      <w:pPr>
        <w:ind w:left="1440"/>
        <w:jc w:val="both"/>
        <w:rPr>
          <w:iCs/>
          <w:sz w:val="22"/>
          <w:szCs w:val="22"/>
        </w:rPr>
      </w:pPr>
    </w:p>
    <w:p w:rsidR="002F5908" w:rsidRDefault="002F5908" w:rsidP="002F5908">
      <w:pPr>
        <w:ind w:left="1440"/>
        <w:jc w:val="both"/>
        <w:rPr>
          <w:iCs/>
          <w:sz w:val="22"/>
          <w:szCs w:val="22"/>
        </w:rPr>
      </w:pPr>
    </w:p>
    <w:p w:rsidR="002F5908" w:rsidRDefault="002F5908" w:rsidP="002F5908">
      <w:pPr>
        <w:ind w:left="1440"/>
        <w:jc w:val="both"/>
        <w:rPr>
          <w:iCs/>
          <w:sz w:val="22"/>
          <w:szCs w:val="22"/>
        </w:rPr>
      </w:pPr>
    </w:p>
    <w:p w:rsidR="002F5908" w:rsidRDefault="002F5908" w:rsidP="002F5908">
      <w:pPr>
        <w:ind w:left="1440"/>
        <w:jc w:val="both"/>
        <w:rPr>
          <w:iCs/>
          <w:sz w:val="22"/>
          <w:szCs w:val="22"/>
        </w:rPr>
      </w:pPr>
    </w:p>
    <w:p w:rsidR="002F5908" w:rsidRDefault="002F5908" w:rsidP="002F5908">
      <w:pPr>
        <w:ind w:left="1440"/>
        <w:jc w:val="both"/>
        <w:rPr>
          <w:iCs/>
          <w:sz w:val="22"/>
          <w:szCs w:val="22"/>
        </w:rPr>
      </w:pPr>
    </w:p>
    <w:p w:rsidR="002F5908" w:rsidRDefault="002F5908" w:rsidP="002F5908">
      <w:pPr>
        <w:ind w:left="1440"/>
        <w:jc w:val="both"/>
        <w:rPr>
          <w:iCs/>
          <w:sz w:val="22"/>
          <w:szCs w:val="22"/>
        </w:rPr>
      </w:pPr>
    </w:p>
    <w:p w:rsidR="002F5908" w:rsidRDefault="002F5908" w:rsidP="002F5908">
      <w:pPr>
        <w:ind w:left="1440"/>
        <w:jc w:val="both"/>
        <w:rPr>
          <w:iCs/>
          <w:sz w:val="22"/>
          <w:szCs w:val="22"/>
        </w:rPr>
      </w:pPr>
    </w:p>
    <w:p w:rsidR="002F5908" w:rsidRPr="009B499E" w:rsidRDefault="002F5908" w:rsidP="002F5908">
      <w:pPr>
        <w:ind w:left="1440"/>
        <w:jc w:val="both"/>
        <w:rPr>
          <w:iCs/>
          <w:sz w:val="22"/>
          <w:szCs w:val="22"/>
        </w:rPr>
      </w:pPr>
    </w:p>
    <w:p w:rsidR="002F5908" w:rsidRPr="009B499E" w:rsidRDefault="002F5908" w:rsidP="002F5908">
      <w:pPr>
        <w:numPr>
          <w:ilvl w:val="2"/>
          <w:numId w:val="6"/>
        </w:numPr>
        <w:spacing w:before="120"/>
        <w:jc w:val="both"/>
        <w:rPr>
          <w:b/>
          <w:bCs/>
          <w:iCs/>
          <w:sz w:val="22"/>
          <w:szCs w:val="22"/>
          <w:u w:val="single"/>
        </w:rPr>
      </w:pPr>
      <w:r w:rsidRPr="009B499E">
        <w:rPr>
          <w:b/>
          <w:iCs/>
          <w:sz w:val="22"/>
          <w:szCs w:val="22"/>
          <w:u w:val="single"/>
        </w:rPr>
        <w:lastRenderedPageBreak/>
        <w:t>IZCZ</w:t>
      </w:r>
      <w:r>
        <w:rPr>
          <w:b/>
          <w:iCs/>
          <w:sz w:val="22"/>
          <w:szCs w:val="22"/>
          <w:u w:val="single"/>
        </w:rPr>
        <w:t>T</w:t>
      </w:r>
      <w:r w:rsidRPr="009B499E">
        <w:rPr>
          <w:b/>
          <w:iCs/>
          <w:sz w:val="22"/>
          <w:szCs w:val="22"/>
          <w:u w:val="single"/>
        </w:rPr>
        <w:t xml:space="preserve"> bude vypočten dle následujícího vzorce:</w:t>
      </w:r>
    </w:p>
    <w:p w:rsidR="002F5908" w:rsidRPr="009B499E" w:rsidRDefault="002F5908" w:rsidP="002F5908">
      <w:pPr>
        <w:ind w:left="720"/>
        <w:jc w:val="both"/>
        <w:rPr>
          <w:iCs/>
          <w:sz w:val="22"/>
          <w:szCs w:val="22"/>
          <w:u w:val="single"/>
        </w:rPr>
      </w:pPr>
      <w:bookmarkStart w:id="0" w:name="OLE_LINK1"/>
    </w:p>
    <w:p w:rsidR="002F5908" w:rsidRPr="009B499E" w:rsidRDefault="00090865" w:rsidP="002F5908">
      <w:pPr>
        <w:spacing w:before="60"/>
        <w:ind w:left="720"/>
        <w:rPr>
          <w:iCs/>
          <w:sz w:val="22"/>
          <w:szCs w:val="22"/>
        </w:rPr>
      </w:pPr>
      <w:r w:rsidRPr="00090865">
        <w:rPr>
          <w:position w:val="-68"/>
          <w:sz w:val="22"/>
          <w:szCs w:val="22"/>
        </w:rPr>
        <w:object w:dxaOrig="4520" w:dyaOrig="1480">
          <v:shape id="_x0000_i1028" type="#_x0000_t75" style="width:225.75pt;height:74.25pt" o:ole="">
            <v:imagedata r:id="rId11" o:title=""/>
          </v:shape>
          <o:OLEObject Type="Embed" ProgID="Equation.3" ShapeID="_x0000_i1028" DrawAspect="Content" ObjectID="_1392184400" r:id="rId12"/>
        </w:object>
      </w:r>
      <w:r w:rsidR="002F5908" w:rsidRPr="009B499E">
        <w:rPr>
          <w:b/>
          <w:iCs/>
          <w:sz w:val="22"/>
          <w:szCs w:val="22"/>
        </w:rPr>
        <w:tab/>
        <w:t xml:space="preserve">  </w:t>
      </w:r>
      <w:r w:rsidR="002F5908" w:rsidRPr="009B499E">
        <w:rPr>
          <w:iCs/>
          <w:sz w:val="22"/>
          <w:szCs w:val="22"/>
        </w:rPr>
        <w:t>[-]</w:t>
      </w:r>
    </w:p>
    <w:p w:rsidR="002F5908" w:rsidRPr="009B499E" w:rsidRDefault="002F5908" w:rsidP="002F5908">
      <w:pPr>
        <w:spacing w:before="60"/>
        <w:ind w:left="720"/>
        <w:rPr>
          <w:iCs/>
          <w:sz w:val="22"/>
          <w:szCs w:val="22"/>
        </w:rPr>
      </w:pPr>
    </w:p>
    <w:p w:rsidR="002F5908" w:rsidRPr="009E2EA6" w:rsidRDefault="002F5908" w:rsidP="002F5908">
      <w:pPr>
        <w:tabs>
          <w:tab w:val="left" w:pos="1800"/>
        </w:tabs>
        <w:spacing w:before="60"/>
        <w:ind w:left="720"/>
        <w:rPr>
          <w:iCs/>
          <w:sz w:val="22"/>
          <w:szCs w:val="22"/>
        </w:rPr>
      </w:pPr>
      <w:r w:rsidRPr="009B499E">
        <w:rPr>
          <w:iCs/>
          <w:sz w:val="22"/>
          <w:szCs w:val="22"/>
        </w:rPr>
        <w:tab/>
      </w:r>
      <w:r w:rsidRPr="009E2EA6">
        <w:rPr>
          <w:iCs/>
          <w:sz w:val="22"/>
          <w:szCs w:val="22"/>
        </w:rPr>
        <w:t>X = 0,</w:t>
      </w:r>
      <w:r w:rsidR="00090865">
        <w:rPr>
          <w:iCs/>
          <w:sz w:val="22"/>
          <w:szCs w:val="22"/>
        </w:rPr>
        <w:t>824</w:t>
      </w:r>
      <w:r w:rsidRPr="009E2EA6">
        <w:rPr>
          <w:iCs/>
          <w:sz w:val="22"/>
          <w:szCs w:val="22"/>
        </w:rPr>
        <w:tab/>
      </w:r>
      <w:r w:rsidRPr="009E2EA6">
        <w:rPr>
          <w:iCs/>
          <w:sz w:val="22"/>
          <w:szCs w:val="22"/>
        </w:rPr>
        <w:tab/>
        <w:t>podíl variabilní složky</w:t>
      </w:r>
    </w:p>
    <w:p w:rsidR="002F5908" w:rsidRPr="009B499E" w:rsidRDefault="002F5908" w:rsidP="002F5908">
      <w:pPr>
        <w:tabs>
          <w:tab w:val="left" w:pos="1800"/>
        </w:tabs>
        <w:spacing w:before="60"/>
        <w:ind w:left="720"/>
        <w:rPr>
          <w:iCs/>
          <w:sz w:val="22"/>
          <w:szCs w:val="22"/>
        </w:rPr>
      </w:pPr>
      <w:r w:rsidRPr="009E2EA6">
        <w:rPr>
          <w:iCs/>
          <w:sz w:val="22"/>
          <w:szCs w:val="22"/>
        </w:rPr>
        <w:tab/>
        <w:t>Y = 0,</w:t>
      </w:r>
      <w:r w:rsidR="00090865">
        <w:rPr>
          <w:iCs/>
          <w:sz w:val="22"/>
          <w:szCs w:val="22"/>
        </w:rPr>
        <w:t>176</w:t>
      </w:r>
      <w:r w:rsidR="00090865"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  <w:t>podíl fixní složky</w:t>
      </w:r>
    </w:p>
    <w:bookmarkEnd w:id="0"/>
    <w:p w:rsidR="002F5908" w:rsidRPr="009B499E" w:rsidRDefault="002F5908" w:rsidP="002F5908">
      <w:pPr>
        <w:spacing w:before="60"/>
        <w:ind w:left="720"/>
        <w:rPr>
          <w:b/>
          <w:bCs/>
          <w:iCs/>
          <w:sz w:val="22"/>
          <w:szCs w:val="22"/>
          <w:u w:val="single"/>
        </w:rPr>
      </w:pPr>
      <w:r w:rsidRPr="009B499E">
        <w:rPr>
          <w:b/>
          <w:bCs/>
          <w:iCs/>
          <w:sz w:val="22"/>
          <w:szCs w:val="22"/>
          <w:u w:val="single"/>
        </w:rPr>
        <w:t>Kde :</w:t>
      </w:r>
    </w:p>
    <w:p w:rsidR="002F5908" w:rsidRPr="009B499E" w:rsidRDefault="002F5908" w:rsidP="002F5908">
      <w:pPr>
        <w:spacing w:before="60"/>
        <w:ind w:left="1440"/>
        <w:rPr>
          <w:iCs/>
          <w:sz w:val="22"/>
          <w:szCs w:val="22"/>
          <w:u w:val="single"/>
        </w:rPr>
      </w:pPr>
      <w:proofErr w:type="spellStart"/>
      <w:r w:rsidRPr="009B499E">
        <w:rPr>
          <w:iCs/>
          <w:sz w:val="22"/>
          <w:szCs w:val="22"/>
          <w:u w:val="single"/>
        </w:rPr>
        <w:t>CT</w:t>
      </w:r>
      <w:r w:rsidRPr="009B499E">
        <w:rPr>
          <w:iCs/>
          <w:sz w:val="22"/>
          <w:szCs w:val="22"/>
          <w:u w:val="single"/>
          <w:vertAlign w:val="subscript"/>
        </w:rPr>
        <w:t>Var</w:t>
      </w:r>
      <w:proofErr w:type="spellEnd"/>
      <w:r w:rsidRPr="009B499E">
        <w:rPr>
          <w:iCs/>
          <w:sz w:val="22"/>
          <w:szCs w:val="22"/>
          <w:u w:val="single"/>
        </w:rPr>
        <w:t xml:space="preserve"> :</w:t>
      </w:r>
    </w:p>
    <w:p w:rsidR="002F5908" w:rsidRPr="009B499E" w:rsidRDefault="002F5908" w:rsidP="002F5908">
      <w:pPr>
        <w:spacing w:before="60"/>
        <w:ind w:left="1440"/>
        <w:rPr>
          <w:iCs/>
          <w:sz w:val="22"/>
          <w:szCs w:val="22"/>
        </w:rPr>
      </w:pPr>
      <w:r w:rsidRPr="009B499E">
        <w:rPr>
          <w:iCs/>
          <w:sz w:val="22"/>
          <w:szCs w:val="22"/>
        </w:rPr>
        <w:t xml:space="preserve">Hodnota </w:t>
      </w:r>
      <w:r w:rsidRPr="009B499E">
        <w:rPr>
          <w:b/>
          <w:iCs/>
          <w:sz w:val="22"/>
          <w:szCs w:val="22"/>
        </w:rPr>
        <w:t>variabilní složky</w:t>
      </w:r>
      <w:r w:rsidRPr="009B499E">
        <w:rPr>
          <w:iCs/>
          <w:sz w:val="22"/>
          <w:szCs w:val="22"/>
        </w:rPr>
        <w:t xml:space="preserve"> ceny tepla v </w:t>
      </w:r>
      <w:proofErr w:type="spellStart"/>
      <w:r w:rsidRPr="009B499E">
        <w:rPr>
          <w:iCs/>
          <w:sz w:val="22"/>
          <w:szCs w:val="22"/>
        </w:rPr>
        <w:t>Kč</w:t>
      </w:r>
      <w:proofErr w:type="spellEnd"/>
      <w:r w:rsidRPr="009B499E">
        <w:rPr>
          <w:iCs/>
          <w:sz w:val="22"/>
          <w:szCs w:val="22"/>
        </w:rPr>
        <w:t>/GJ dle ceníku dodavatele tepla</w:t>
      </w:r>
    </w:p>
    <w:p w:rsidR="002F5908" w:rsidRPr="009B499E" w:rsidRDefault="002F5908" w:rsidP="002F5908">
      <w:pPr>
        <w:spacing w:before="60"/>
        <w:ind w:left="1440"/>
        <w:rPr>
          <w:iCs/>
          <w:sz w:val="22"/>
          <w:szCs w:val="22"/>
        </w:rPr>
      </w:pPr>
    </w:p>
    <w:p w:rsidR="002F5908" w:rsidRPr="009B499E" w:rsidRDefault="002F5908" w:rsidP="002F5908">
      <w:pPr>
        <w:spacing w:before="60"/>
        <w:ind w:left="1440"/>
        <w:rPr>
          <w:iCs/>
          <w:sz w:val="22"/>
          <w:szCs w:val="22"/>
          <w:u w:val="single"/>
        </w:rPr>
      </w:pPr>
      <w:proofErr w:type="spellStart"/>
      <w:r w:rsidRPr="009B499E">
        <w:rPr>
          <w:iCs/>
          <w:sz w:val="22"/>
          <w:szCs w:val="22"/>
          <w:u w:val="single"/>
        </w:rPr>
        <w:t>CT</w:t>
      </w:r>
      <w:r w:rsidRPr="009B499E">
        <w:rPr>
          <w:iCs/>
          <w:sz w:val="22"/>
          <w:szCs w:val="22"/>
          <w:u w:val="single"/>
          <w:vertAlign w:val="subscript"/>
        </w:rPr>
        <w:t>Fix</w:t>
      </w:r>
      <w:proofErr w:type="spellEnd"/>
      <w:r w:rsidRPr="009B499E">
        <w:rPr>
          <w:iCs/>
          <w:sz w:val="22"/>
          <w:szCs w:val="22"/>
          <w:u w:val="single"/>
        </w:rPr>
        <w:t xml:space="preserve"> :</w:t>
      </w:r>
    </w:p>
    <w:p w:rsidR="002F5908" w:rsidRPr="009B499E" w:rsidRDefault="002F5908" w:rsidP="002F5908">
      <w:pPr>
        <w:spacing w:before="60"/>
        <w:ind w:left="1440"/>
        <w:rPr>
          <w:iCs/>
          <w:sz w:val="22"/>
          <w:szCs w:val="22"/>
        </w:rPr>
      </w:pPr>
      <w:r w:rsidRPr="009B499E">
        <w:rPr>
          <w:iCs/>
          <w:sz w:val="22"/>
          <w:szCs w:val="22"/>
        </w:rPr>
        <w:t xml:space="preserve">Hodnota  </w:t>
      </w:r>
      <w:r w:rsidRPr="009B499E">
        <w:rPr>
          <w:b/>
          <w:bCs/>
          <w:iCs/>
          <w:sz w:val="22"/>
          <w:szCs w:val="22"/>
        </w:rPr>
        <w:t xml:space="preserve">fixní složky </w:t>
      </w:r>
      <w:r w:rsidRPr="009B499E">
        <w:rPr>
          <w:iCs/>
          <w:sz w:val="22"/>
          <w:szCs w:val="22"/>
        </w:rPr>
        <w:t xml:space="preserve"> ceny tepla  v </w:t>
      </w:r>
      <w:proofErr w:type="spellStart"/>
      <w:r w:rsidRPr="009B499E">
        <w:rPr>
          <w:iCs/>
          <w:sz w:val="22"/>
          <w:szCs w:val="22"/>
        </w:rPr>
        <w:t>Kč</w:t>
      </w:r>
      <w:proofErr w:type="spellEnd"/>
      <w:r w:rsidRPr="009B499E">
        <w:rPr>
          <w:iCs/>
          <w:sz w:val="22"/>
          <w:szCs w:val="22"/>
        </w:rPr>
        <w:t>/kW  dle ceníku dodavatele tepla</w:t>
      </w:r>
    </w:p>
    <w:p w:rsidR="002F5908" w:rsidRPr="009B499E" w:rsidRDefault="002F5908" w:rsidP="002F5908">
      <w:pPr>
        <w:spacing w:before="60"/>
        <w:ind w:left="1440"/>
        <w:rPr>
          <w:iCs/>
          <w:sz w:val="22"/>
          <w:szCs w:val="22"/>
        </w:rPr>
      </w:pPr>
    </w:p>
    <w:p w:rsidR="002F5908" w:rsidRPr="009B499E" w:rsidRDefault="00090865" w:rsidP="002F5908">
      <w:pPr>
        <w:spacing w:before="60"/>
        <w:ind w:left="1440"/>
        <w:rPr>
          <w:iCs/>
          <w:sz w:val="22"/>
          <w:szCs w:val="22"/>
          <w:u w:val="single"/>
        </w:rPr>
      </w:pPr>
      <w:r>
        <w:rPr>
          <w:iCs/>
          <w:sz w:val="22"/>
          <w:szCs w:val="22"/>
          <w:u w:val="single"/>
        </w:rPr>
        <w:t>SM</w:t>
      </w:r>
      <w:r w:rsidR="002F5908" w:rsidRPr="009B499E">
        <w:rPr>
          <w:iCs/>
          <w:sz w:val="22"/>
          <w:szCs w:val="22"/>
          <w:u w:val="single"/>
        </w:rPr>
        <w:t> :</w:t>
      </w:r>
    </w:p>
    <w:p w:rsidR="002F5908" w:rsidRPr="009B499E" w:rsidRDefault="002F5908" w:rsidP="002F5908">
      <w:pPr>
        <w:spacing w:before="60"/>
        <w:ind w:left="1440"/>
        <w:rPr>
          <w:iCs/>
          <w:sz w:val="22"/>
          <w:szCs w:val="22"/>
        </w:rPr>
      </w:pPr>
      <w:r w:rsidRPr="009B499E">
        <w:rPr>
          <w:iCs/>
          <w:sz w:val="22"/>
          <w:szCs w:val="22"/>
        </w:rPr>
        <w:t xml:space="preserve">Hodnota </w:t>
      </w:r>
      <w:r w:rsidR="00090865">
        <w:rPr>
          <w:b/>
          <w:iCs/>
          <w:sz w:val="22"/>
          <w:szCs w:val="22"/>
        </w:rPr>
        <w:t>sjednaného množství</w:t>
      </w:r>
      <w:r w:rsidRPr="009B499E">
        <w:rPr>
          <w:iCs/>
          <w:sz w:val="22"/>
          <w:szCs w:val="22"/>
        </w:rPr>
        <w:t xml:space="preserve"> pro dodávku tepelné energie v </w:t>
      </w:r>
      <w:r w:rsidR="00090865">
        <w:rPr>
          <w:iCs/>
          <w:sz w:val="22"/>
          <w:szCs w:val="22"/>
        </w:rPr>
        <w:t>GJ</w:t>
      </w:r>
      <w:r w:rsidRPr="009B499E">
        <w:rPr>
          <w:iCs/>
          <w:sz w:val="22"/>
          <w:szCs w:val="22"/>
        </w:rPr>
        <w:t xml:space="preserve"> </w:t>
      </w:r>
    </w:p>
    <w:p w:rsidR="002F5908" w:rsidRPr="009B499E" w:rsidRDefault="002F5908" w:rsidP="002F5908">
      <w:pPr>
        <w:spacing w:before="60"/>
        <w:jc w:val="both"/>
        <w:rPr>
          <w:iCs/>
          <w:sz w:val="22"/>
          <w:szCs w:val="22"/>
        </w:rPr>
      </w:pPr>
    </w:p>
    <w:p w:rsidR="002F5908" w:rsidRPr="009B499E" w:rsidRDefault="002F5908" w:rsidP="002F5908">
      <w:pPr>
        <w:spacing w:before="60"/>
        <w:ind w:left="1440"/>
        <w:jc w:val="both"/>
        <w:rPr>
          <w:iCs/>
          <w:sz w:val="22"/>
          <w:szCs w:val="22"/>
          <w:u w:val="single"/>
        </w:rPr>
      </w:pPr>
      <w:r w:rsidRPr="009B499E">
        <w:rPr>
          <w:iCs/>
          <w:sz w:val="22"/>
          <w:szCs w:val="22"/>
          <w:u w:val="single"/>
        </w:rPr>
        <w:t>Q :</w:t>
      </w:r>
    </w:p>
    <w:p w:rsidR="002F5908" w:rsidRPr="009B499E" w:rsidRDefault="002F5908" w:rsidP="002F5908">
      <w:pPr>
        <w:ind w:left="1440"/>
        <w:jc w:val="both"/>
        <w:rPr>
          <w:iCs/>
          <w:sz w:val="22"/>
          <w:szCs w:val="22"/>
        </w:rPr>
      </w:pPr>
      <w:r w:rsidRPr="009B499E">
        <w:rPr>
          <w:iCs/>
          <w:sz w:val="22"/>
          <w:szCs w:val="22"/>
        </w:rPr>
        <w:t>Množství tepla v GJ spotřebované zákazníkem v každém revizním období</w:t>
      </w:r>
    </w:p>
    <w:p w:rsidR="002F5908" w:rsidRPr="009B499E" w:rsidRDefault="002F5908" w:rsidP="002F5908">
      <w:pPr>
        <w:spacing w:before="60"/>
        <w:ind w:left="1440"/>
        <w:rPr>
          <w:iCs/>
          <w:color w:val="FF0000"/>
          <w:sz w:val="22"/>
          <w:szCs w:val="22"/>
        </w:rPr>
      </w:pPr>
    </w:p>
    <w:p w:rsidR="002F5908" w:rsidRPr="009B499E" w:rsidRDefault="002F5908" w:rsidP="002F5908">
      <w:pPr>
        <w:spacing w:before="60"/>
        <w:ind w:left="720"/>
        <w:rPr>
          <w:b/>
          <w:bCs/>
          <w:iCs/>
          <w:sz w:val="22"/>
          <w:szCs w:val="22"/>
          <w:u w:val="single"/>
        </w:rPr>
      </w:pPr>
      <w:r w:rsidRPr="009B499E">
        <w:rPr>
          <w:b/>
          <w:bCs/>
          <w:iCs/>
          <w:sz w:val="22"/>
          <w:szCs w:val="22"/>
          <w:u w:val="single"/>
        </w:rPr>
        <w:t>S tím, že :</w:t>
      </w:r>
    </w:p>
    <w:p w:rsidR="002F5908" w:rsidRPr="009B499E" w:rsidRDefault="002F5908" w:rsidP="002F5908">
      <w:pPr>
        <w:ind w:left="1440"/>
        <w:jc w:val="both"/>
        <w:rPr>
          <w:iCs/>
          <w:sz w:val="22"/>
          <w:szCs w:val="22"/>
        </w:rPr>
      </w:pPr>
      <w:r w:rsidRPr="009B499E">
        <w:rPr>
          <w:iCs/>
          <w:sz w:val="22"/>
          <w:szCs w:val="22"/>
          <w:vertAlign w:val="subscript"/>
        </w:rPr>
        <w:t>(0)</w:t>
      </w:r>
      <w:r w:rsidRPr="009B499E">
        <w:rPr>
          <w:iCs/>
          <w:sz w:val="22"/>
          <w:szCs w:val="22"/>
        </w:rPr>
        <w:t xml:space="preserve"> – dolní ukazatel určující počáteční hodnotu veličiny odpovídající datu </w:t>
      </w:r>
      <w:r w:rsidR="00090865">
        <w:rPr>
          <w:iCs/>
          <w:sz w:val="22"/>
          <w:szCs w:val="22"/>
        </w:rPr>
        <w:t>1.1</w:t>
      </w:r>
      <w:r>
        <w:rPr>
          <w:iCs/>
          <w:sz w:val="22"/>
          <w:szCs w:val="22"/>
        </w:rPr>
        <w:t>.201</w:t>
      </w:r>
      <w:r w:rsidR="00090865">
        <w:rPr>
          <w:iCs/>
          <w:sz w:val="22"/>
          <w:szCs w:val="22"/>
        </w:rPr>
        <w:t>2</w:t>
      </w:r>
    </w:p>
    <w:p w:rsidR="002F5908" w:rsidRPr="00E13DEE" w:rsidRDefault="002F5908" w:rsidP="002F5908">
      <w:pPr>
        <w:ind w:left="1440"/>
        <w:jc w:val="both"/>
        <w:rPr>
          <w:sz w:val="22"/>
          <w:szCs w:val="22"/>
        </w:rPr>
      </w:pPr>
      <w:r w:rsidRPr="00E13DEE">
        <w:rPr>
          <w:sz w:val="22"/>
          <w:szCs w:val="22"/>
          <w:vertAlign w:val="subscript"/>
        </w:rPr>
        <w:t>(A)</w:t>
      </w:r>
      <w:r w:rsidRPr="00E13DEE">
        <w:rPr>
          <w:sz w:val="22"/>
          <w:szCs w:val="22"/>
        </w:rPr>
        <w:t xml:space="preserve"> – </w:t>
      </w:r>
      <w:r w:rsidRPr="00E13DEE">
        <w:rPr>
          <w:iCs/>
          <w:sz w:val="22"/>
          <w:szCs w:val="22"/>
        </w:rPr>
        <w:t>dolní ukazatel určující aktualizovanou hodnotu</w:t>
      </w:r>
      <w:r w:rsidRPr="00E13DEE">
        <w:rPr>
          <w:sz w:val="22"/>
          <w:szCs w:val="22"/>
        </w:rPr>
        <w:t>.</w:t>
      </w:r>
    </w:p>
    <w:p w:rsidR="002F5908" w:rsidRPr="00E13DEE" w:rsidRDefault="002F5908" w:rsidP="002F5908">
      <w:pPr>
        <w:ind w:left="1440"/>
        <w:jc w:val="both"/>
        <w:rPr>
          <w:sz w:val="22"/>
          <w:szCs w:val="22"/>
        </w:rPr>
      </w:pPr>
      <w:r w:rsidRPr="00E13DEE">
        <w:rPr>
          <w:iCs/>
          <w:sz w:val="22"/>
          <w:szCs w:val="22"/>
          <w:vertAlign w:val="subscript"/>
        </w:rPr>
        <w:t>(n)</w:t>
      </w:r>
      <w:r w:rsidRPr="00E13DEE">
        <w:rPr>
          <w:iCs/>
          <w:sz w:val="22"/>
          <w:szCs w:val="22"/>
        </w:rPr>
        <w:t xml:space="preserve"> </w:t>
      </w:r>
      <w:r w:rsidRPr="00E13DEE">
        <w:rPr>
          <w:sz w:val="22"/>
          <w:szCs w:val="22"/>
        </w:rPr>
        <w:t xml:space="preserve">– </w:t>
      </w:r>
      <w:r w:rsidRPr="00E13DEE">
        <w:rPr>
          <w:iCs/>
          <w:sz w:val="22"/>
          <w:szCs w:val="22"/>
        </w:rPr>
        <w:t xml:space="preserve"> dolní ukazatel určující hodnotu k datu aktualizace cen </w:t>
      </w:r>
    </w:p>
    <w:p w:rsidR="002F5908" w:rsidRDefault="002F5908" w:rsidP="002F5908">
      <w:pPr>
        <w:ind w:left="720"/>
        <w:jc w:val="both"/>
        <w:rPr>
          <w:b/>
          <w:bCs/>
          <w:sz w:val="22"/>
          <w:szCs w:val="22"/>
          <w:u w:val="single"/>
        </w:rPr>
      </w:pPr>
    </w:p>
    <w:p w:rsidR="002F5908" w:rsidRPr="00E13DEE" w:rsidRDefault="002F5908" w:rsidP="002F5908">
      <w:pPr>
        <w:ind w:left="720"/>
        <w:jc w:val="both"/>
        <w:rPr>
          <w:b/>
          <w:bCs/>
          <w:iCs/>
          <w:sz w:val="22"/>
          <w:szCs w:val="22"/>
          <w:u w:val="single"/>
        </w:rPr>
      </w:pPr>
      <w:r w:rsidRPr="00E13DEE">
        <w:rPr>
          <w:b/>
          <w:bCs/>
          <w:sz w:val="22"/>
          <w:szCs w:val="22"/>
          <w:u w:val="single"/>
        </w:rPr>
        <w:t>A :</w:t>
      </w:r>
    </w:p>
    <w:p w:rsidR="002F5908" w:rsidRPr="00E13DEE" w:rsidRDefault="002F5908" w:rsidP="002F5908">
      <w:pPr>
        <w:ind w:left="1440"/>
        <w:jc w:val="both"/>
        <w:rPr>
          <w:iCs/>
          <w:sz w:val="22"/>
          <w:szCs w:val="22"/>
        </w:rPr>
      </w:pPr>
      <w:r w:rsidRPr="00E13DEE">
        <w:rPr>
          <w:iCs/>
          <w:sz w:val="22"/>
          <w:szCs w:val="22"/>
          <w:u w:val="words"/>
        </w:rPr>
        <w:t>Dodavatel tepelné energie je</w:t>
      </w:r>
      <w:r w:rsidRPr="00E13DEE">
        <w:rPr>
          <w:iCs/>
          <w:sz w:val="22"/>
          <w:szCs w:val="22"/>
        </w:rPr>
        <w:t>: Pražská teplárenská, a.s.</w:t>
      </w:r>
    </w:p>
    <w:p w:rsidR="002F5908" w:rsidRPr="00E13DEE" w:rsidRDefault="002F5908" w:rsidP="002F5908">
      <w:pPr>
        <w:spacing w:before="60"/>
        <w:ind w:left="1440"/>
        <w:rPr>
          <w:iCs/>
          <w:sz w:val="22"/>
          <w:szCs w:val="22"/>
        </w:rPr>
      </w:pPr>
      <w:r w:rsidRPr="00E13DEE">
        <w:rPr>
          <w:iCs/>
          <w:sz w:val="22"/>
          <w:szCs w:val="22"/>
          <w:u w:val="words"/>
        </w:rPr>
        <w:t>Kategorie a charakter odběru</w:t>
      </w:r>
      <w:r w:rsidRPr="00E13DEE">
        <w:rPr>
          <w:iCs/>
          <w:sz w:val="22"/>
          <w:szCs w:val="22"/>
        </w:rPr>
        <w:t xml:space="preserve">: </w:t>
      </w:r>
      <w:r w:rsidR="00090865">
        <w:rPr>
          <w:iCs/>
          <w:sz w:val="22"/>
          <w:szCs w:val="22"/>
        </w:rPr>
        <w:t>P15</w:t>
      </w:r>
      <w:r w:rsidRPr="00E13DEE">
        <w:rPr>
          <w:iCs/>
          <w:sz w:val="22"/>
          <w:szCs w:val="22"/>
        </w:rPr>
        <w:t xml:space="preserve"> </w:t>
      </w:r>
      <w:r w:rsidR="00090865">
        <w:rPr>
          <w:iCs/>
          <w:sz w:val="22"/>
          <w:szCs w:val="22"/>
        </w:rPr>
        <w:t>B</w:t>
      </w:r>
    </w:p>
    <w:p w:rsidR="002F5908" w:rsidRPr="00E13DEE" w:rsidRDefault="002F5908" w:rsidP="002F5908">
      <w:pPr>
        <w:spacing w:before="60"/>
        <w:ind w:left="1440"/>
        <w:rPr>
          <w:iCs/>
          <w:sz w:val="22"/>
          <w:szCs w:val="22"/>
        </w:rPr>
      </w:pPr>
    </w:p>
    <w:p w:rsidR="002F5908" w:rsidRPr="00E13DEE" w:rsidRDefault="002F5908" w:rsidP="002F5908">
      <w:pPr>
        <w:spacing w:before="60"/>
        <w:ind w:left="1440"/>
        <w:rPr>
          <w:iCs/>
          <w:sz w:val="22"/>
          <w:szCs w:val="22"/>
        </w:rPr>
      </w:pPr>
      <w:proofErr w:type="spellStart"/>
      <w:r w:rsidRPr="00E13DEE">
        <w:rPr>
          <w:iCs/>
          <w:sz w:val="22"/>
          <w:szCs w:val="22"/>
        </w:rPr>
        <w:t>CT</w:t>
      </w:r>
      <w:r w:rsidRPr="00E13DEE">
        <w:rPr>
          <w:iCs/>
          <w:sz w:val="22"/>
          <w:szCs w:val="22"/>
          <w:vertAlign w:val="subscript"/>
        </w:rPr>
        <w:t>Var</w:t>
      </w:r>
      <w:proofErr w:type="spellEnd"/>
      <w:r w:rsidRPr="00E13DEE">
        <w:rPr>
          <w:iCs/>
          <w:sz w:val="22"/>
          <w:szCs w:val="22"/>
          <w:vertAlign w:val="subscript"/>
        </w:rPr>
        <w:t xml:space="preserve">(0) </w:t>
      </w:r>
      <w:r w:rsidRPr="00E13DEE">
        <w:rPr>
          <w:iCs/>
          <w:sz w:val="22"/>
          <w:szCs w:val="22"/>
        </w:rPr>
        <w:t xml:space="preserve"> </w:t>
      </w:r>
      <w:r w:rsidRPr="00E13DEE">
        <w:rPr>
          <w:iCs/>
          <w:sz w:val="22"/>
          <w:szCs w:val="22"/>
        </w:rPr>
        <w:tab/>
        <w:t xml:space="preserve">= </w:t>
      </w:r>
      <w:r w:rsidR="002006E3">
        <w:rPr>
          <w:iCs/>
          <w:sz w:val="22"/>
          <w:szCs w:val="22"/>
        </w:rPr>
        <w:t>359,4</w:t>
      </w:r>
      <w:r w:rsidRPr="00E13DEE">
        <w:rPr>
          <w:iCs/>
          <w:sz w:val="22"/>
          <w:szCs w:val="22"/>
        </w:rPr>
        <w:t xml:space="preserve"> </w:t>
      </w:r>
      <w:proofErr w:type="spellStart"/>
      <w:r w:rsidRPr="00E13DEE">
        <w:rPr>
          <w:iCs/>
          <w:sz w:val="22"/>
          <w:szCs w:val="22"/>
        </w:rPr>
        <w:t>Kč</w:t>
      </w:r>
      <w:proofErr w:type="spellEnd"/>
      <w:r w:rsidRPr="00E13DEE">
        <w:rPr>
          <w:iCs/>
          <w:sz w:val="22"/>
          <w:szCs w:val="22"/>
        </w:rPr>
        <w:t>/GJ</w:t>
      </w:r>
    </w:p>
    <w:p w:rsidR="002F5908" w:rsidRPr="00E13DEE" w:rsidRDefault="002F5908" w:rsidP="002F5908">
      <w:pPr>
        <w:spacing w:before="60"/>
        <w:ind w:left="1440"/>
        <w:rPr>
          <w:iCs/>
          <w:sz w:val="22"/>
          <w:szCs w:val="22"/>
        </w:rPr>
      </w:pPr>
      <w:proofErr w:type="spellStart"/>
      <w:r w:rsidRPr="00E13DEE">
        <w:rPr>
          <w:iCs/>
          <w:sz w:val="22"/>
          <w:szCs w:val="22"/>
        </w:rPr>
        <w:t>CT</w:t>
      </w:r>
      <w:r w:rsidRPr="00E13DEE">
        <w:rPr>
          <w:iCs/>
          <w:sz w:val="22"/>
          <w:szCs w:val="22"/>
          <w:vertAlign w:val="subscript"/>
        </w:rPr>
        <w:t>Fix</w:t>
      </w:r>
      <w:proofErr w:type="spellEnd"/>
      <w:r w:rsidRPr="00E13DEE">
        <w:rPr>
          <w:iCs/>
          <w:sz w:val="22"/>
          <w:szCs w:val="22"/>
          <w:vertAlign w:val="subscript"/>
        </w:rPr>
        <w:t>(0)</w:t>
      </w:r>
      <w:r w:rsidRPr="00E13DEE">
        <w:rPr>
          <w:iCs/>
          <w:sz w:val="22"/>
          <w:szCs w:val="22"/>
        </w:rPr>
        <w:tab/>
        <w:t xml:space="preserve"> </w:t>
      </w:r>
      <w:r w:rsidRPr="00E13DEE">
        <w:rPr>
          <w:iCs/>
          <w:sz w:val="22"/>
          <w:szCs w:val="22"/>
        </w:rPr>
        <w:tab/>
        <w:t xml:space="preserve">= </w:t>
      </w:r>
      <w:r w:rsidR="002006E3">
        <w:rPr>
          <w:iCs/>
          <w:sz w:val="22"/>
          <w:szCs w:val="22"/>
        </w:rPr>
        <w:t>118,9</w:t>
      </w:r>
      <w:r w:rsidRPr="00E13DEE">
        <w:rPr>
          <w:iCs/>
          <w:sz w:val="22"/>
          <w:szCs w:val="22"/>
        </w:rPr>
        <w:t xml:space="preserve"> </w:t>
      </w:r>
      <w:proofErr w:type="spellStart"/>
      <w:r w:rsidRPr="00E13DEE">
        <w:rPr>
          <w:iCs/>
          <w:sz w:val="22"/>
          <w:szCs w:val="22"/>
        </w:rPr>
        <w:t>Kč</w:t>
      </w:r>
      <w:proofErr w:type="spellEnd"/>
      <w:r w:rsidRPr="00E13DEE">
        <w:rPr>
          <w:iCs/>
          <w:sz w:val="22"/>
          <w:szCs w:val="22"/>
        </w:rPr>
        <w:t>/</w:t>
      </w:r>
      <w:r w:rsidR="002006E3">
        <w:rPr>
          <w:iCs/>
          <w:sz w:val="22"/>
          <w:szCs w:val="22"/>
        </w:rPr>
        <w:t>GJ</w:t>
      </w:r>
    </w:p>
    <w:p w:rsidR="002F5908" w:rsidRPr="00E13DEE" w:rsidRDefault="002F5908" w:rsidP="002F5908">
      <w:pPr>
        <w:spacing w:before="60"/>
        <w:ind w:left="1440"/>
        <w:rPr>
          <w:iCs/>
          <w:sz w:val="22"/>
          <w:szCs w:val="22"/>
        </w:rPr>
      </w:pPr>
      <w:r w:rsidRPr="00E13DEE">
        <w:rPr>
          <w:iCs/>
          <w:sz w:val="22"/>
          <w:szCs w:val="22"/>
        </w:rPr>
        <w:t>Q</w:t>
      </w:r>
      <w:r w:rsidRPr="00E13DEE">
        <w:rPr>
          <w:iCs/>
          <w:sz w:val="22"/>
          <w:szCs w:val="22"/>
          <w:vertAlign w:val="subscript"/>
        </w:rPr>
        <w:t xml:space="preserve">(0) </w:t>
      </w:r>
      <w:r w:rsidRPr="00E13DEE">
        <w:rPr>
          <w:iCs/>
          <w:sz w:val="22"/>
          <w:szCs w:val="22"/>
          <w:vertAlign w:val="subscript"/>
        </w:rPr>
        <w:tab/>
      </w:r>
      <w:r w:rsidRPr="00E13DEE">
        <w:rPr>
          <w:iCs/>
          <w:sz w:val="22"/>
          <w:szCs w:val="22"/>
          <w:vertAlign w:val="subscript"/>
        </w:rPr>
        <w:tab/>
      </w:r>
      <w:r w:rsidRPr="00E13DEE">
        <w:rPr>
          <w:iCs/>
          <w:sz w:val="22"/>
          <w:szCs w:val="22"/>
        </w:rPr>
        <w:t xml:space="preserve">= </w:t>
      </w:r>
      <w:r w:rsidR="002006E3">
        <w:rPr>
          <w:iCs/>
          <w:sz w:val="22"/>
          <w:szCs w:val="22"/>
        </w:rPr>
        <w:t>1</w:t>
      </w:r>
      <w:r w:rsidR="00014288">
        <w:rPr>
          <w:iCs/>
          <w:sz w:val="22"/>
          <w:szCs w:val="22"/>
        </w:rPr>
        <w:t>996</w:t>
      </w:r>
      <w:r>
        <w:rPr>
          <w:iCs/>
          <w:sz w:val="22"/>
          <w:szCs w:val="22"/>
        </w:rPr>
        <w:t xml:space="preserve"> </w:t>
      </w:r>
      <w:r w:rsidRPr="00E13DEE">
        <w:rPr>
          <w:iCs/>
          <w:sz w:val="22"/>
          <w:szCs w:val="22"/>
        </w:rPr>
        <w:t>GJ</w:t>
      </w:r>
    </w:p>
    <w:p w:rsidR="002F5908" w:rsidRPr="009B499E" w:rsidRDefault="002F5908" w:rsidP="002F5908">
      <w:pPr>
        <w:spacing w:before="60"/>
        <w:ind w:left="1440"/>
        <w:rPr>
          <w:iCs/>
          <w:sz w:val="22"/>
          <w:szCs w:val="22"/>
        </w:rPr>
      </w:pPr>
      <w:r w:rsidRPr="00E13DEE">
        <w:rPr>
          <w:iCs/>
          <w:sz w:val="22"/>
          <w:szCs w:val="22"/>
        </w:rPr>
        <w:t>S</w:t>
      </w:r>
      <w:r w:rsidR="002006E3">
        <w:rPr>
          <w:iCs/>
          <w:sz w:val="22"/>
          <w:szCs w:val="22"/>
        </w:rPr>
        <w:t>M</w:t>
      </w:r>
      <w:r w:rsidRPr="00E13DEE">
        <w:rPr>
          <w:iCs/>
          <w:sz w:val="22"/>
          <w:szCs w:val="22"/>
          <w:vertAlign w:val="subscript"/>
        </w:rPr>
        <w:t xml:space="preserve">(0) </w:t>
      </w:r>
      <w:r w:rsidRPr="00E13DEE">
        <w:rPr>
          <w:iCs/>
          <w:sz w:val="22"/>
          <w:szCs w:val="22"/>
          <w:vertAlign w:val="subscript"/>
        </w:rPr>
        <w:tab/>
      </w:r>
      <w:r w:rsidRPr="00E13DEE">
        <w:rPr>
          <w:iCs/>
          <w:sz w:val="22"/>
          <w:szCs w:val="22"/>
          <w:vertAlign w:val="subscript"/>
        </w:rPr>
        <w:tab/>
      </w:r>
      <w:r w:rsidRPr="00E13DEE">
        <w:rPr>
          <w:iCs/>
          <w:sz w:val="22"/>
          <w:szCs w:val="22"/>
        </w:rPr>
        <w:t xml:space="preserve">= </w:t>
      </w:r>
      <w:r w:rsidR="00014288">
        <w:rPr>
          <w:iCs/>
          <w:sz w:val="22"/>
          <w:szCs w:val="22"/>
        </w:rPr>
        <w:t>1772,41</w:t>
      </w:r>
      <w:r w:rsidR="002006E3">
        <w:rPr>
          <w:iCs/>
          <w:sz w:val="22"/>
          <w:szCs w:val="22"/>
        </w:rPr>
        <w:t xml:space="preserve"> GJ</w:t>
      </w:r>
    </w:p>
    <w:p w:rsidR="002F5908" w:rsidRPr="009B499E" w:rsidRDefault="002F5908" w:rsidP="002F5908">
      <w:pPr>
        <w:spacing w:before="60"/>
        <w:ind w:left="1440"/>
        <w:rPr>
          <w:iCs/>
          <w:sz w:val="22"/>
          <w:szCs w:val="22"/>
        </w:rPr>
      </w:pPr>
    </w:p>
    <w:p w:rsidR="002F5908" w:rsidRPr="009B499E" w:rsidRDefault="002F5908" w:rsidP="002F5908">
      <w:pPr>
        <w:spacing w:before="60"/>
        <w:ind w:left="720"/>
        <w:rPr>
          <w:iCs/>
          <w:sz w:val="22"/>
          <w:szCs w:val="22"/>
        </w:rPr>
      </w:pPr>
      <w:r w:rsidRPr="009B499E">
        <w:rPr>
          <w:iCs/>
          <w:sz w:val="22"/>
          <w:szCs w:val="22"/>
        </w:rPr>
        <w:t>Index  IZCT bude aktualizován při každé změně cen tarifu dodavatele tepla, s přesností na čtyři desetinná místa a zaokrouhlen směrem nahoru.</w:t>
      </w:r>
    </w:p>
    <w:p w:rsidR="002F5908" w:rsidRDefault="002F5908" w:rsidP="002F5908">
      <w:pPr>
        <w:spacing w:before="60"/>
        <w:ind w:left="720"/>
        <w:rPr>
          <w:iCs/>
          <w:sz w:val="22"/>
          <w:szCs w:val="22"/>
        </w:rPr>
      </w:pPr>
      <w:r w:rsidRPr="009B499E">
        <w:rPr>
          <w:iCs/>
          <w:sz w:val="22"/>
          <w:szCs w:val="22"/>
        </w:rPr>
        <w:t xml:space="preserve">Složka SP bude revidována při každé změně hodnoty. </w:t>
      </w:r>
    </w:p>
    <w:p w:rsidR="00A7520D" w:rsidRPr="00106FFB" w:rsidRDefault="00A7520D" w:rsidP="004913E0">
      <w:pPr>
        <w:keepNext/>
        <w:jc w:val="both"/>
        <w:rPr>
          <w:sz w:val="24"/>
          <w:szCs w:val="24"/>
        </w:rPr>
      </w:pPr>
    </w:p>
    <w:p w:rsidR="004913E0" w:rsidRPr="00B04C71" w:rsidRDefault="004913E0" w:rsidP="004913E0">
      <w:pPr>
        <w:keepNext/>
        <w:numPr>
          <w:ilvl w:val="2"/>
          <w:numId w:val="10"/>
        </w:numPr>
        <w:jc w:val="both"/>
        <w:rPr>
          <w:b/>
          <w:bCs/>
          <w:iCs/>
          <w:sz w:val="24"/>
          <w:szCs w:val="24"/>
          <w:u w:val="single"/>
        </w:rPr>
      </w:pPr>
      <w:r w:rsidRPr="00B04C71">
        <w:rPr>
          <w:b/>
          <w:bCs/>
          <w:iCs/>
          <w:sz w:val="24"/>
          <w:szCs w:val="24"/>
          <w:u w:val="single"/>
        </w:rPr>
        <w:t>IZCEL bude vypočten dle následujícího vzorce:</w:t>
      </w:r>
    </w:p>
    <w:p w:rsidR="004913E0" w:rsidRPr="00106FFB" w:rsidRDefault="004913E0" w:rsidP="004913E0">
      <w:pPr>
        <w:keepNext/>
        <w:ind w:left="720"/>
        <w:jc w:val="both"/>
        <w:rPr>
          <w:iCs/>
          <w:sz w:val="24"/>
          <w:szCs w:val="24"/>
          <w:u w:val="single"/>
        </w:rPr>
      </w:pPr>
    </w:p>
    <w:p w:rsidR="004913E0" w:rsidRPr="00106FFB" w:rsidRDefault="00721EDD" w:rsidP="004913E0">
      <w:pPr>
        <w:keepNext/>
        <w:spacing w:before="60"/>
        <w:ind w:left="720"/>
        <w:rPr>
          <w:iCs/>
          <w:sz w:val="24"/>
          <w:szCs w:val="24"/>
        </w:rPr>
      </w:pPr>
      <w:r w:rsidRPr="00106FFB">
        <w:rPr>
          <w:position w:val="-32"/>
          <w:sz w:val="24"/>
          <w:szCs w:val="24"/>
        </w:rPr>
        <w:object w:dxaOrig="4099" w:dyaOrig="780">
          <v:shape id="_x0000_i1029" type="#_x0000_t75" style="width:205.5pt;height:39pt" o:ole="">
            <v:imagedata r:id="rId13" o:title=""/>
          </v:shape>
          <o:OLEObject Type="Embed" ProgID="Equation.3" ShapeID="_x0000_i1029" DrawAspect="Content" ObjectID="_1392184401" r:id="rId14"/>
        </w:object>
      </w:r>
      <w:r w:rsidR="004913E0" w:rsidRPr="00106FFB">
        <w:rPr>
          <w:b/>
          <w:iCs/>
          <w:sz w:val="24"/>
          <w:szCs w:val="24"/>
        </w:rPr>
        <w:tab/>
      </w:r>
      <w:r w:rsidR="004913E0" w:rsidRPr="00106FFB">
        <w:rPr>
          <w:iCs/>
          <w:sz w:val="24"/>
          <w:szCs w:val="24"/>
        </w:rPr>
        <w:t>[-]</w:t>
      </w:r>
    </w:p>
    <w:p w:rsidR="004913E0" w:rsidRDefault="004913E0" w:rsidP="004913E0">
      <w:pPr>
        <w:keepNext/>
        <w:tabs>
          <w:tab w:val="left" w:pos="1800"/>
        </w:tabs>
        <w:spacing w:before="60"/>
        <w:ind w:left="720"/>
        <w:rPr>
          <w:iCs/>
          <w:sz w:val="24"/>
          <w:szCs w:val="24"/>
        </w:rPr>
      </w:pPr>
      <w:r w:rsidRPr="00106FFB">
        <w:rPr>
          <w:iCs/>
          <w:sz w:val="24"/>
          <w:szCs w:val="24"/>
        </w:rPr>
        <w:tab/>
      </w:r>
    </w:p>
    <w:p w:rsidR="00721EDD" w:rsidRDefault="000B4C43" w:rsidP="004913E0">
      <w:pPr>
        <w:keepNext/>
        <w:tabs>
          <w:tab w:val="left" w:pos="1800"/>
        </w:tabs>
        <w:spacing w:before="60"/>
        <w:ind w:left="720"/>
        <w:rPr>
          <w:iCs/>
          <w:sz w:val="24"/>
          <w:szCs w:val="24"/>
        </w:rPr>
      </w:pPr>
      <w:r>
        <w:rPr>
          <w:iCs/>
          <w:sz w:val="24"/>
          <w:szCs w:val="24"/>
        </w:rPr>
        <w:tab/>
        <w:t>U = 0,</w:t>
      </w:r>
      <w:r w:rsidR="000265CE">
        <w:rPr>
          <w:iCs/>
          <w:sz w:val="24"/>
          <w:szCs w:val="24"/>
        </w:rPr>
        <w:t>49896</w:t>
      </w:r>
    </w:p>
    <w:p w:rsidR="00721EDD" w:rsidRPr="00106FFB" w:rsidRDefault="00721EDD" w:rsidP="004913E0">
      <w:pPr>
        <w:keepNext/>
        <w:tabs>
          <w:tab w:val="left" w:pos="1800"/>
        </w:tabs>
        <w:spacing w:before="60"/>
        <w:ind w:left="720"/>
        <w:rPr>
          <w:iCs/>
          <w:sz w:val="24"/>
          <w:szCs w:val="24"/>
        </w:rPr>
      </w:pPr>
      <w:r>
        <w:rPr>
          <w:iCs/>
          <w:sz w:val="24"/>
          <w:szCs w:val="24"/>
        </w:rPr>
        <w:tab/>
        <w:t>V</w:t>
      </w:r>
      <w:r w:rsidR="00B01FF4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= 0,</w:t>
      </w:r>
      <w:r w:rsidR="000265CE">
        <w:rPr>
          <w:iCs/>
          <w:sz w:val="24"/>
          <w:szCs w:val="24"/>
        </w:rPr>
        <w:t>50104</w:t>
      </w:r>
    </w:p>
    <w:p w:rsidR="004913E0" w:rsidRPr="00106FFB" w:rsidRDefault="004913E0" w:rsidP="004913E0">
      <w:pPr>
        <w:keepNext/>
        <w:spacing w:before="60"/>
        <w:ind w:left="720"/>
        <w:rPr>
          <w:iCs/>
          <w:sz w:val="24"/>
          <w:szCs w:val="24"/>
        </w:rPr>
      </w:pPr>
    </w:p>
    <w:p w:rsidR="00721EDD" w:rsidRDefault="00721EDD" w:rsidP="004913E0">
      <w:pPr>
        <w:keepNext/>
        <w:spacing w:before="60"/>
        <w:ind w:left="720"/>
        <w:rPr>
          <w:b/>
          <w:bCs/>
          <w:iCs/>
          <w:sz w:val="24"/>
          <w:szCs w:val="24"/>
          <w:u w:val="single"/>
        </w:rPr>
      </w:pPr>
    </w:p>
    <w:p w:rsidR="00721EDD" w:rsidRDefault="00721EDD" w:rsidP="004913E0">
      <w:pPr>
        <w:keepNext/>
        <w:spacing w:before="60"/>
        <w:ind w:left="720"/>
        <w:rPr>
          <w:b/>
          <w:bCs/>
          <w:iCs/>
          <w:sz w:val="24"/>
          <w:szCs w:val="24"/>
          <w:u w:val="single"/>
        </w:rPr>
      </w:pPr>
    </w:p>
    <w:p w:rsidR="00721EDD" w:rsidRDefault="00721EDD" w:rsidP="004913E0">
      <w:pPr>
        <w:keepNext/>
        <w:spacing w:before="60"/>
        <w:ind w:left="720"/>
        <w:rPr>
          <w:b/>
          <w:bCs/>
          <w:iCs/>
          <w:sz w:val="24"/>
          <w:szCs w:val="24"/>
          <w:u w:val="single"/>
        </w:rPr>
      </w:pPr>
    </w:p>
    <w:p w:rsidR="004913E0" w:rsidRPr="00106FFB" w:rsidRDefault="004913E0" w:rsidP="004913E0">
      <w:pPr>
        <w:keepNext/>
        <w:spacing w:before="60"/>
        <w:ind w:left="720"/>
        <w:rPr>
          <w:b/>
          <w:bCs/>
          <w:iCs/>
          <w:sz w:val="24"/>
          <w:szCs w:val="24"/>
          <w:u w:val="single"/>
        </w:rPr>
      </w:pPr>
      <w:r w:rsidRPr="00106FFB">
        <w:rPr>
          <w:b/>
          <w:bCs/>
          <w:iCs/>
          <w:sz w:val="24"/>
          <w:szCs w:val="24"/>
          <w:u w:val="single"/>
        </w:rPr>
        <w:t>Kde :</w:t>
      </w:r>
    </w:p>
    <w:p w:rsidR="004913E0" w:rsidRPr="00106FFB" w:rsidRDefault="004913E0" w:rsidP="004913E0">
      <w:pPr>
        <w:keepNext/>
        <w:spacing w:before="60"/>
        <w:ind w:left="1440"/>
        <w:rPr>
          <w:iCs/>
          <w:sz w:val="24"/>
          <w:szCs w:val="24"/>
          <w:u w:val="single"/>
        </w:rPr>
      </w:pPr>
      <w:proofErr w:type="spellStart"/>
      <w:r w:rsidRPr="00106FFB">
        <w:rPr>
          <w:iCs/>
          <w:sz w:val="24"/>
          <w:szCs w:val="24"/>
          <w:u w:val="single"/>
        </w:rPr>
        <w:t>CEL</w:t>
      </w:r>
      <w:r w:rsidRPr="00106FFB">
        <w:rPr>
          <w:iCs/>
          <w:sz w:val="24"/>
          <w:szCs w:val="24"/>
          <w:u w:val="single"/>
          <w:vertAlign w:val="subscript"/>
        </w:rPr>
        <w:t>Var</w:t>
      </w:r>
      <w:proofErr w:type="spellEnd"/>
      <w:r w:rsidRPr="00106FFB">
        <w:rPr>
          <w:iCs/>
          <w:sz w:val="24"/>
          <w:szCs w:val="24"/>
          <w:u w:val="single"/>
        </w:rPr>
        <w:t xml:space="preserve"> :</w:t>
      </w:r>
    </w:p>
    <w:p w:rsidR="004913E0" w:rsidRPr="00106FFB" w:rsidRDefault="004913E0" w:rsidP="004913E0">
      <w:pPr>
        <w:keepNext/>
        <w:spacing w:before="60"/>
        <w:ind w:left="1440"/>
        <w:rPr>
          <w:iCs/>
          <w:sz w:val="24"/>
          <w:szCs w:val="24"/>
        </w:rPr>
      </w:pPr>
      <w:r w:rsidRPr="00106FFB">
        <w:rPr>
          <w:iCs/>
          <w:sz w:val="24"/>
          <w:szCs w:val="24"/>
        </w:rPr>
        <w:t xml:space="preserve">Hodnota </w:t>
      </w:r>
      <w:r w:rsidRPr="00106FFB">
        <w:rPr>
          <w:b/>
          <w:iCs/>
          <w:sz w:val="24"/>
          <w:szCs w:val="24"/>
        </w:rPr>
        <w:t>variabilní složky</w:t>
      </w:r>
      <w:r w:rsidRPr="00106FFB">
        <w:rPr>
          <w:iCs/>
          <w:sz w:val="24"/>
          <w:szCs w:val="24"/>
        </w:rPr>
        <w:t xml:space="preserve"> ceny elektrické energie (celková, tvořená cenou silové energie, platbou za distribuci, systémové služby, podporu elektřiny z OZE a KVET, činnost zúčtování OTE, daň z elektřiny, popř. dalšími platbami stanovenými ERÚ) v </w:t>
      </w:r>
      <w:proofErr w:type="spellStart"/>
      <w:r w:rsidRPr="00106FFB">
        <w:rPr>
          <w:iCs/>
          <w:sz w:val="24"/>
          <w:szCs w:val="24"/>
        </w:rPr>
        <w:t>Kč</w:t>
      </w:r>
      <w:proofErr w:type="spellEnd"/>
      <w:r w:rsidRPr="00106FFB">
        <w:rPr>
          <w:iCs/>
          <w:sz w:val="24"/>
          <w:szCs w:val="24"/>
        </w:rPr>
        <w:t xml:space="preserve">/kWh dle ceníku dodavatele elektrické energie </w:t>
      </w:r>
    </w:p>
    <w:p w:rsidR="004913E0" w:rsidRPr="00106FFB" w:rsidRDefault="004913E0" w:rsidP="004913E0">
      <w:pPr>
        <w:keepNext/>
        <w:spacing w:before="60"/>
        <w:ind w:left="1440"/>
        <w:rPr>
          <w:iCs/>
          <w:sz w:val="24"/>
          <w:szCs w:val="24"/>
        </w:rPr>
      </w:pPr>
    </w:p>
    <w:p w:rsidR="004913E0" w:rsidRPr="00106FFB" w:rsidRDefault="004913E0" w:rsidP="004913E0">
      <w:pPr>
        <w:keepNext/>
        <w:spacing w:before="60"/>
        <w:ind w:left="1440"/>
        <w:rPr>
          <w:iCs/>
          <w:sz w:val="24"/>
          <w:szCs w:val="24"/>
          <w:u w:val="single"/>
        </w:rPr>
      </w:pPr>
      <w:proofErr w:type="spellStart"/>
      <w:r w:rsidRPr="00106FFB">
        <w:rPr>
          <w:iCs/>
          <w:sz w:val="24"/>
          <w:szCs w:val="24"/>
          <w:u w:val="single"/>
        </w:rPr>
        <w:t>CEL</w:t>
      </w:r>
      <w:r w:rsidRPr="00106FFB">
        <w:rPr>
          <w:iCs/>
          <w:sz w:val="24"/>
          <w:szCs w:val="24"/>
          <w:u w:val="single"/>
          <w:vertAlign w:val="subscript"/>
        </w:rPr>
        <w:t>Fix</w:t>
      </w:r>
      <w:proofErr w:type="spellEnd"/>
      <w:r w:rsidRPr="00106FFB">
        <w:rPr>
          <w:iCs/>
          <w:sz w:val="24"/>
          <w:szCs w:val="24"/>
          <w:u w:val="single"/>
        </w:rPr>
        <w:t xml:space="preserve"> :</w:t>
      </w:r>
    </w:p>
    <w:p w:rsidR="004913E0" w:rsidRPr="00106FFB" w:rsidRDefault="004913E0" w:rsidP="004913E0">
      <w:pPr>
        <w:keepNext/>
        <w:spacing w:before="60"/>
        <w:ind w:left="1440"/>
        <w:rPr>
          <w:iCs/>
          <w:sz w:val="24"/>
          <w:szCs w:val="24"/>
        </w:rPr>
      </w:pPr>
      <w:r w:rsidRPr="00106FFB">
        <w:rPr>
          <w:iCs/>
          <w:sz w:val="24"/>
          <w:szCs w:val="24"/>
        </w:rPr>
        <w:t xml:space="preserve">Hodnota  </w:t>
      </w:r>
      <w:r w:rsidRPr="00106FFB">
        <w:rPr>
          <w:b/>
          <w:bCs/>
          <w:iCs/>
          <w:sz w:val="24"/>
          <w:szCs w:val="24"/>
        </w:rPr>
        <w:t xml:space="preserve">fixní složky </w:t>
      </w:r>
      <w:r w:rsidRPr="00106FFB">
        <w:rPr>
          <w:iCs/>
          <w:sz w:val="24"/>
          <w:szCs w:val="24"/>
        </w:rPr>
        <w:t xml:space="preserve"> ceny elektrické energie  tvořená součtem platby za přípojné místo v Kč/měsíc a velikostí hlavního jističe v Kč/měsíc dle ceníku dodavatele elektrické energie</w:t>
      </w:r>
    </w:p>
    <w:p w:rsidR="004913E0" w:rsidRPr="00106FFB" w:rsidRDefault="004913E0" w:rsidP="004913E0">
      <w:pPr>
        <w:keepNext/>
        <w:spacing w:before="60"/>
        <w:ind w:left="1440"/>
        <w:rPr>
          <w:iCs/>
          <w:color w:val="FF0000"/>
          <w:sz w:val="24"/>
          <w:szCs w:val="24"/>
        </w:rPr>
      </w:pPr>
    </w:p>
    <w:p w:rsidR="004913E0" w:rsidRPr="00106FFB" w:rsidRDefault="004913E0" w:rsidP="004913E0">
      <w:pPr>
        <w:keepNext/>
        <w:spacing w:before="60"/>
        <w:ind w:left="720"/>
        <w:rPr>
          <w:b/>
          <w:bCs/>
          <w:iCs/>
          <w:sz w:val="24"/>
          <w:szCs w:val="24"/>
          <w:u w:val="single"/>
        </w:rPr>
      </w:pPr>
      <w:r w:rsidRPr="00106FFB">
        <w:rPr>
          <w:b/>
          <w:bCs/>
          <w:iCs/>
          <w:sz w:val="24"/>
          <w:szCs w:val="24"/>
          <w:u w:val="single"/>
        </w:rPr>
        <w:t>S tím, že :</w:t>
      </w:r>
    </w:p>
    <w:p w:rsidR="004913E0" w:rsidRPr="00106FFB" w:rsidRDefault="004913E0" w:rsidP="004913E0">
      <w:pPr>
        <w:keepNext/>
        <w:ind w:left="1440"/>
        <w:jc w:val="both"/>
        <w:rPr>
          <w:iCs/>
          <w:sz w:val="24"/>
          <w:szCs w:val="24"/>
        </w:rPr>
      </w:pPr>
      <w:r w:rsidRPr="00106FFB">
        <w:rPr>
          <w:iCs/>
          <w:sz w:val="24"/>
          <w:szCs w:val="24"/>
          <w:vertAlign w:val="subscript"/>
        </w:rPr>
        <w:t>(0)</w:t>
      </w:r>
      <w:r w:rsidRPr="00106FFB">
        <w:rPr>
          <w:iCs/>
          <w:sz w:val="24"/>
          <w:szCs w:val="24"/>
        </w:rPr>
        <w:t xml:space="preserve"> – dolní ukazatel určující počáteční hodnotu veličiny </w:t>
      </w:r>
      <w:r>
        <w:rPr>
          <w:iCs/>
          <w:sz w:val="24"/>
          <w:szCs w:val="24"/>
        </w:rPr>
        <w:t>k</w:t>
      </w:r>
      <w:r w:rsidR="004416C7">
        <w:rPr>
          <w:iCs/>
          <w:sz w:val="24"/>
          <w:szCs w:val="24"/>
        </w:rPr>
        <w:t> 1.1.2012</w:t>
      </w:r>
      <w:r w:rsidRPr="00106FFB">
        <w:rPr>
          <w:iCs/>
          <w:sz w:val="24"/>
          <w:szCs w:val="24"/>
        </w:rPr>
        <w:t xml:space="preserve"> </w:t>
      </w:r>
    </w:p>
    <w:p w:rsidR="004913E0" w:rsidRPr="00106FFB" w:rsidRDefault="004913E0" w:rsidP="004913E0">
      <w:pPr>
        <w:keepNext/>
        <w:ind w:left="1440"/>
        <w:jc w:val="both"/>
        <w:rPr>
          <w:sz w:val="24"/>
          <w:szCs w:val="24"/>
        </w:rPr>
      </w:pPr>
      <w:r w:rsidRPr="00106FFB">
        <w:rPr>
          <w:sz w:val="24"/>
          <w:szCs w:val="24"/>
          <w:vertAlign w:val="subscript"/>
        </w:rPr>
        <w:t>(A)</w:t>
      </w:r>
      <w:r w:rsidRPr="00106FFB">
        <w:rPr>
          <w:sz w:val="24"/>
          <w:szCs w:val="24"/>
        </w:rPr>
        <w:t xml:space="preserve"> – </w:t>
      </w:r>
      <w:r w:rsidRPr="00106FFB">
        <w:rPr>
          <w:iCs/>
          <w:sz w:val="24"/>
          <w:szCs w:val="24"/>
        </w:rPr>
        <w:t>dolní ukazatel určující aktualizovanou hodnotu</w:t>
      </w:r>
      <w:r w:rsidRPr="00106FFB">
        <w:rPr>
          <w:sz w:val="24"/>
          <w:szCs w:val="24"/>
        </w:rPr>
        <w:t>.</w:t>
      </w:r>
    </w:p>
    <w:p w:rsidR="004913E0" w:rsidRPr="00106FFB" w:rsidRDefault="004913E0" w:rsidP="004913E0">
      <w:pPr>
        <w:keepNext/>
        <w:ind w:left="1440"/>
        <w:jc w:val="both"/>
        <w:rPr>
          <w:sz w:val="24"/>
          <w:szCs w:val="24"/>
        </w:rPr>
      </w:pPr>
      <w:r w:rsidRPr="00106FFB">
        <w:rPr>
          <w:iCs/>
          <w:sz w:val="24"/>
          <w:szCs w:val="24"/>
          <w:vertAlign w:val="subscript"/>
        </w:rPr>
        <w:t>(n)</w:t>
      </w:r>
      <w:r w:rsidRPr="00106FFB">
        <w:rPr>
          <w:iCs/>
          <w:sz w:val="24"/>
          <w:szCs w:val="24"/>
        </w:rPr>
        <w:t xml:space="preserve"> </w:t>
      </w:r>
      <w:r w:rsidRPr="00106FFB">
        <w:rPr>
          <w:sz w:val="24"/>
          <w:szCs w:val="24"/>
        </w:rPr>
        <w:t xml:space="preserve">– </w:t>
      </w:r>
      <w:r w:rsidRPr="00106FFB">
        <w:rPr>
          <w:iCs/>
          <w:sz w:val="24"/>
          <w:szCs w:val="24"/>
        </w:rPr>
        <w:t xml:space="preserve"> dolní ukazatel určující hodnotu k datu aktualizace cen </w:t>
      </w:r>
    </w:p>
    <w:p w:rsidR="004913E0" w:rsidRPr="00106FFB" w:rsidRDefault="004913E0" w:rsidP="004913E0">
      <w:pPr>
        <w:keepNext/>
        <w:ind w:left="720"/>
        <w:jc w:val="both"/>
        <w:rPr>
          <w:b/>
          <w:bCs/>
          <w:iCs/>
          <w:sz w:val="24"/>
          <w:szCs w:val="24"/>
          <w:u w:val="single"/>
        </w:rPr>
      </w:pPr>
      <w:r w:rsidRPr="00106FFB">
        <w:rPr>
          <w:b/>
          <w:bCs/>
          <w:sz w:val="24"/>
          <w:szCs w:val="24"/>
          <w:u w:val="single"/>
        </w:rPr>
        <w:t>A :</w:t>
      </w:r>
    </w:p>
    <w:p w:rsidR="004913E0" w:rsidRPr="00106FFB" w:rsidRDefault="004913E0" w:rsidP="004913E0">
      <w:pPr>
        <w:keepNext/>
        <w:ind w:left="1440"/>
        <w:jc w:val="both"/>
        <w:rPr>
          <w:iCs/>
          <w:sz w:val="24"/>
          <w:szCs w:val="24"/>
        </w:rPr>
      </w:pPr>
      <w:r w:rsidRPr="00106FFB">
        <w:rPr>
          <w:iCs/>
          <w:sz w:val="24"/>
          <w:szCs w:val="24"/>
          <w:u w:val="words"/>
        </w:rPr>
        <w:t>Dodavatel elektrické energie je</w:t>
      </w:r>
      <w:r w:rsidRPr="00106FFB">
        <w:rPr>
          <w:iCs/>
          <w:sz w:val="24"/>
          <w:szCs w:val="24"/>
        </w:rPr>
        <w:t>: Pražská energetika, a.s.</w:t>
      </w:r>
    </w:p>
    <w:p w:rsidR="004913E0" w:rsidRPr="00106FFB" w:rsidRDefault="004913E0" w:rsidP="004913E0">
      <w:pPr>
        <w:keepNext/>
        <w:spacing w:before="60"/>
        <w:ind w:left="1440"/>
        <w:rPr>
          <w:iCs/>
          <w:sz w:val="24"/>
          <w:szCs w:val="24"/>
        </w:rPr>
      </w:pPr>
      <w:r w:rsidRPr="00106FFB">
        <w:rPr>
          <w:iCs/>
          <w:sz w:val="24"/>
          <w:szCs w:val="24"/>
          <w:u w:val="words"/>
        </w:rPr>
        <w:t>Odběrový tarif</w:t>
      </w:r>
      <w:r w:rsidRPr="00106FFB">
        <w:rPr>
          <w:iCs/>
          <w:sz w:val="24"/>
          <w:szCs w:val="24"/>
        </w:rPr>
        <w:t xml:space="preserve">:  Aktiv klasik 24, </w:t>
      </w:r>
      <w:r w:rsidR="004416C7">
        <w:rPr>
          <w:iCs/>
          <w:sz w:val="24"/>
          <w:szCs w:val="24"/>
        </w:rPr>
        <w:t>C02</w:t>
      </w:r>
      <w:r w:rsidRPr="000F14CF">
        <w:rPr>
          <w:iCs/>
          <w:sz w:val="24"/>
          <w:szCs w:val="24"/>
        </w:rPr>
        <w:t>d</w:t>
      </w:r>
    </w:p>
    <w:p w:rsidR="004913E0" w:rsidRDefault="004913E0" w:rsidP="004913E0">
      <w:pPr>
        <w:keepNext/>
        <w:spacing w:before="60"/>
        <w:ind w:left="1440"/>
        <w:rPr>
          <w:iCs/>
          <w:sz w:val="24"/>
          <w:szCs w:val="24"/>
        </w:rPr>
      </w:pPr>
      <w:r w:rsidRPr="00106FFB">
        <w:rPr>
          <w:iCs/>
          <w:sz w:val="24"/>
          <w:szCs w:val="24"/>
          <w:u w:val="words"/>
        </w:rPr>
        <w:t>Velikost hlavního jističe</w:t>
      </w:r>
      <w:r w:rsidRPr="00106FFB">
        <w:rPr>
          <w:iCs/>
          <w:sz w:val="24"/>
          <w:szCs w:val="24"/>
        </w:rPr>
        <w:t xml:space="preserve">: </w:t>
      </w:r>
      <w:r w:rsidR="000265CE">
        <w:rPr>
          <w:iCs/>
          <w:sz w:val="24"/>
          <w:szCs w:val="24"/>
        </w:rPr>
        <w:t xml:space="preserve"> 3 x 25</w:t>
      </w:r>
      <w:r w:rsidR="00827DD9">
        <w:rPr>
          <w:iCs/>
          <w:sz w:val="24"/>
          <w:szCs w:val="24"/>
        </w:rPr>
        <w:t xml:space="preserve"> A</w:t>
      </w:r>
    </w:p>
    <w:p w:rsidR="00E441E4" w:rsidRPr="00106FFB" w:rsidRDefault="00E441E4" w:rsidP="004913E0">
      <w:pPr>
        <w:keepNext/>
        <w:spacing w:before="60"/>
        <w:ind w:left="1440"/>
        <w:rPr>
          <w:iCs/>
          <w:sz w:val="24"/>
          <w:szCs w:val="24"/>
        </w:rPr>
      </w:pPr>
    </w:p>
    <w:p w:rsidR="00721EDD" w:rsidRDefault="00721EDD" w:rsidP="00721EDD">
      <w:pPr>
        <w:ind w:left="708" w:firstLine="708"/>
        <w:rPr>
          <w:iCs/>
          <w:sz w:val="24"/>
          <w:szCs w:val="24"/>
        </w:rPr>
      </w:pPr>
    </w:p>
    <w:p w:rsidR="00721EDD" w:rsidRPr="00721EDD" w:rsidRDefault="00721EDD" w:rsidP="00721EDD">
      <w:pPr>
        <w:ind w:left="708" w:firstLine="708"/>
        <w:rPr>
          <w:b/>
          <w:bCs/>
          <w:sz w:val="24"/>
          <w:szCs w:val="24"/>
        </w:rPr>
      </w:pPr>
      <w:r w:rsidRPr="00721EDD">
        <w:rPr>
          <w:iCs/>
          <w:sz w:val="24"/>
          <w:szCs w:val="24"/>
        </w:rPr>
        <w:t>CEL</w:t>
      </w:r>
      <w:r w:rsidRPr="00721EDD">
        <w:rPr>
          <w:iCs/>
          <w:sz w:val="24"/>
          <w:szCs w:val="24"/>
          <w:vertAlign w:val="subscript"/>
        </w:rPr>
        <w:t>VAR (0)</w:t>
      </w:r>
      <w:r w:rsidRPr="00721EDD">
        <w:rPr>
          <w:iCs/>
          <w:sz w:val="24"/>
          <w:szCs w:val="24"/>
        </w:rPr>
        <w:t xml:space="preserve"> = </w:t>
      </w:r>
      <w:r w:rsidRPr="00721EDD">
        <w:rPr>
          <w:bCs/>
          <w:sz w:val="24"/>
          <w:szCs w:val="24"/>
        </w:rPr>
        <w:t xml:space="preserve">4,42576 </w:t>
      </w:r>
      <w:proofErr w:type="spellStart"/>
      <w:r w:rsidRPr="00721EDD">
        <w:rPr>
          <w:bCs/>
          <w:sz w:val="24"/>
          <w:szCs w:val="24"/>
        </w:rPr>
        <w:t>Kč</w:t>
      </w:r>
      <w:proofErr w:type="spellEnd"/>
      <w:r w:rsidRPr="00721EDD">
        <w:rPr>
          <w:bCs/>
          <w:sz w:val="24"/>
          <w:szCs w:val="24"/>
        </w:rPr>
        <w:t>/kWh</w:t>
      </w:r>
    </w:p>
    <w:p w:rsidR="00721EDD" w:rsidRPr="00721EDD" w:rsidRDefault="00721EDD" w:rsidP="00721EDD">
      <w:pPr>
        <w:ind w:left="708" w:firstLine="708"/>
        <w:rPr>
          <w:b/>
          <w:bCs/>
          <w:sz w:val="24"/>
          <w:szCs w:val="24"/>
        </w:rPr>
      </w:pPr>
      <w:r w:rsidRPr="00721EDD">
        <w:rPr>
          <w:iCs/>
          <w:sz w:val="24"/>
          <w:szCs w:val="24"/>
        </w:rPr>
        <w:t>CEL</w:t>
      </w:r>
      <w:r w:rsidRPr="00721EDD">
        <w:rPr>
          <w:iCs/>
          <w:sz w:val="24"/>
          <w:szCs w:val="24"/>
          <w:vertAlign w:val="subscript"/>
        </w:rPr>
        <w:t xml:space="preserve">FIX (0) </w:t>
      </w:r>
      <w:r w:rsidRPr="00721EDD">
        <w:rPr>
          <w:iCs/>
          <w:sz w:val="24"/>
          <w:szCs w:val="24"/>
        </w:rPr>
        <w:t xml:space="preserve">= </w:t>
      </w:r>
      <w:r w:rsidR="000265CE">
        <w:rPr>
          <w:iCs/>
          <w:sz w:val="24"/>
          <w:szCs w:val="24"/>
        </w:rPr>
        <w:t>1498,3</w:t>
      </w:r>
      <w:r w:rsidRPr="00721EDD">
        <w:rPr>
          <w:iCs/>
          <w:sz w:val="24"/>
          <w:szCs w:val="24"/>
        </w:rPr>
        <w:t xml:space="preserve"> Kč/měsíc</w:t>
      </w:r>
    </w:p>
    <w:p w:rsidR="004913E0" w:rsidRPr="00721EDD" w:rsidRDefault="004913E0" w:rsidP="004913E0">
      <w:pPr>
        <w:keepNext/>
        <w:spacing w:before="60"/>
        <w:ind w:left="1440"/>
        <w:rPr>
          <w:iCs/>
          <w:sz w:val="24"/>
          <w:szCs w:val="24"/>
        </w:rPr>
      </w:pPr>
    </w:p>
    <w:p w:rsidR="00721EDD" w:rsidRPr="00106FFB" w:rsidRDefault="00721EDD" w:rsidP="004913E0">
      <w:pPr>
        <w:keepNext/>
        <w:spacing w:before="60"/>
        <w:ind w:left="1440"/>
        <w:rPr>
          <w:iCs/>
          <w:sz w:val="24"/>
          <w:szCs w:val="24"/>
        </w:rPr>
      </w:pPr>
    </w:p>
    <w:p w:rsidR="004913E0" w:rsidRPr="004913E0" w:rsidRDefault="004913E0" w:rsidP="004913E0">
      <w:pPr>
        <w:pStyle w:val="Odstavecseseznamem"/>
        <w:widowControl w:val="0"/>
        <w:ind w:left="502" w:right="283"/>
        <w:rPr>
          <w:iCs/>
          <w:sz w:val="24"/>
          <w:szCs w:val="24"/>
        </w:rPr>
      </w:pPr>
      <w:r w:rsidRPr="00106FFB">
        <w:rPr>
          <w:iCs/>
          <w:sz w:val="24"/>
          <w:szCs w:val="24"/>
        </w:rPr>
        <w:t>Index  IZCEL bude aktualizován při každé změně cen tarifu dodavatele elektrické energie, s přesností na čtyři desetinná místa a zaokrouhlen směrem nahoru.</w:t>
      </w:r>
    </w:p>
    <w:p w:rsidR="006F4B1F" w:rsidRDefault="006F4B1F" w:rsidP="006F4B1F">
      <w:pPr>
        <w:pStyle w:val="Odstavecseseznamem"/>
        <w:widowControl w:val="0"/>
        <w:ind w:left="502" w:right="283"/>
        <w:rPr>
          <w:iCs/>
          <w:sz w:val="24"/>
          <w:szCs w:val="24"/>
        </w:rPr>
      </w:pPr>
    </w:p>
    <w:p w:rsidR="006F4B1F" w:rsidRDefault="006F4B1F" w:rsidP="006F4B1F">
      <w:pPr>
        <w:pStyle w:val="Odstavecseseznamem"/>
        <w:widowControl w:val="0"/>
        <w:ind w:left="502" w:right="283"/>
        <w:rPr>
          <w:iCs/>
          <w:sz w:val="24"/>
          <w:szCs w:val="24"/>
        </w:rPr>
      </w:pPr>
    </w:p>
    <w:p w:rsidR="006F4B1F" w:rsidRDefault="006F4B1F" w:rsidP="006F4B1F">
      <w:pPr>
        <w:pStyle w:val="Odstavecseseznamem"/>
        <w:widowControl w:val="0"/>
        <w:ind w:left="502" w:right="283"/>
        <w:rPr>
          <w:iCs/>
          <w:sz w:val="24"/>
          <w:szCs w:val="24"/>
        </w:rPr>
      </w:pPr>
    </w:p>
    <w:p w:rsidR="00FC1003" w:rsidRPr="00FC1003" w:rsidRDefault="00FC1003" w:rsidP="00FC1003">
      <w:pPr>
        <w:numPr>
          <w:ilvl w:val="1"/>
          <w:numId w:val="1"/>
        </w:numPr>
        <w:spacing w:after="120"/>
        <w:jc w:val="both"/>
        <w:rPr>
          <w:b/>
          <w:snapToGrid w:val="0"/>
          <w:sz w:val="24"/>
          <w:u w:val="single"/>
        </w:rPr>
      </w:pPr>
      <w:r w:rsidRPr="00FC1003">
        <w:rPr>
          <w:b/>
          <w:snapToGrid w:val="0"/>
          <w:sz w:val="24"/>
          <w:u w:val="single"/>
        </w:rPr>
        <w:lastRenderedPageBreak/>
        <w:t>Stála cena tepla (paušální část) bude aktualizována dle následujícího revizního vzorce;</w:t>
      </w:r>
    </w:p>
    <w:p w:rsidR="00FC1003" w:rsidRPr="00990D13" w:rsidRDefault="00FC1003" w:rsidP="00FC1003">
      <w:pPr>
        <w:widowControl w:val="0"/>
        <w:ind w:left="284" w:right="283"/>
        <w:jc w:val="both"/>
        <w:rPr>
          <w:color w:val="FF0000"/>
          <w:sz w:val="24"/>
          <w:szCs w:val="24"/>
        </w:rPr>
      </w:pPr>
      <w:r w:rsidRPr="00990D13">
        <w:rPr>
          <w:sz w:val="24"/>
          <w:szCs w:val="24"/>
        </w:rPr>
        <w:tab/>
      </w:r>
      <w:r w:rsidRPr="00990D13">
        <w:rPr>
          <w:color w:val="FF0000"/>
          <w:sz w:val="24"/>
          <w:szCs w:val="24"/>
        </w:rPr>
        <w:tab/>
      </w:r>
      <w:r w:rsidRPr="00990D13">
        <w:rPr>
          <w:color w:val="FF0000"/>
          <w:sz w:val="24"/>
          <w:szCs w:val="24"/>
        </w:rPr>
        <w:tab/>
      </w:r>
      <w:r w:rsidRPr="00990D13">
        <w:rPr>
          <w:color w:val="FF0000"/>
          <w:sz w:val="24"/>
          <w:szCs w:val="24"/>
        </w:rPr>
        <w:tab/>
      </w:r>
      <w:r w:rsidRPr="00990D13">
        <w:rPr>
          <w:color w:val="FF0000"/>
          <w:sz w:val="24"/>
          <w:szCs w:val="24"/>
        </w:rPr>
        <w:tab/>
      </w:r>
      <w:r w:rsidRPr="00990D13">
        <w:rPr>
          <w:color w:val="FF0000"/>
          <w:sz w:val="24"/>
          <w:szCs w:val="24"/>
        </w:rPr>
        <w:tab/>
      </w:r>
    </w:p>
    <w:p w:rsidR="00FC1003" w:rsidRPr="00990D13" w:rsidRDefault="00FC1003" w:rsidP="00FC1003">
      <w:pPr>
        <w:widowControl w:val="0"/>
        <w:ind w:right="283"/>
        <w:jc w:val="center"/>
        <w:rPr>
          <w:sz w:val="24"/>
          <w:szCs w:val="24"/>
        </w:rPr>
      </w:pPr>
      <w:r w:rsidRPr="00990D13">
        <w:rPr>
          <w:sz w:val="24"/>
          <w:szCs w:val="24"/>
        </w:rPr>
        <w:t>R2</w:t>
      </w:r>
      <w:r w:rsidRPr="00990D13">
        <w:rPr>
          <w:sz w:val="24"/>
          <w:szCs w:val="24"/>
          <w:vertAlign w:val="subscript"/>
        </w:rPr>
        <w:t>n</w:t>
      </w:r>
      <w:r w:rsidRPr="00990D13">
        <w:rPr>
          <w:sz w:val="24"/>
          <w:szCs w:val="24"/>
        </w:rPr>
        <w:t xml:space="preserve"> = </w:t>
      </w:r>
      <w:r>
        <w:rPr>
          <w:sz w:val="24"/>
          <w:szCs w:val="24"/>
        </w:rPr>
        <w:t xml:space="preserve"> (</w:t>
      </w:r>
      <w:r w:rsidRPr="00990D13">
        <w:rPr>
          <w:sz w:val="24"/>
          <w:szCs w:val="24"/>
        </w:rPr>
        <w:t>0,6  x R2</w:t>
      </w:r>
      <w:r w:rsidRPr="00990D13">
        <w:rPr>
          <w:sz w:val="24"/>
          <w:szCs w:val="24"/>
          <w:vertAlign w:val="subscript"/>
        </w:rPr>
        <w:t>n-1</w:t>
      </w:r>
      <w:r>
        <w:rPr>
          <w:sz w:val="24"/>
          <w:szCs w:val="24"/>
        </w:rPr>
        <w:t>)</w:t>
      </w:r>
      <w:r w:rsidRPr="00990D13">
        <w:rPr>
          <w:sz w:val="24"/>
          <w:szCs w:val="24"/>
        </w:rPr>
        <w:t>x (</w:t>
      </w:r>
      <w:proofErr w:type="spellStart"/>
      <w:r w:rsidRPr="00990D13">
        <w:rPr>
          <w:sz w:val="24"/>
          <w:szCs w:val="24"/>
        </w:rPr>
        <w:t>ICPV</w:t>
      </w:r>
      <w:r w:rsidRPr="00990D13">
        <w:rPr>
          <w:sz w:val="24"/>
          <w:szCs w:val="24"/>
          <w:vertAlign w:val="subscript"/>
        </w:rPr>
        <w:t>n</w:t>
      </w:r>
      <w:proofErr w:type="spellEnd"/>
      <w:r w:rsidRPr="00990D13">
        <w:rPr>
          <w:sz w:val="24"/>
          <w:szCs w:val="24"/>
        </w:rPr>
        <w:t>/100 )</w:t>
      </w:r>
      <w:r>
        <w:rPr>
          <w:sz w:val="24"/>
          <w:szCs w:val="24"/>
        </w:rPr>
        <w:t xml:space="preserve">) </w:t>
      </w:r>
      <w:r w:rsidRPr="00990D13">
        <w:rPr>
          <w:sz w:val="24"/>
          <w:szCs w:val="24"/>
        </w:rPr>
        <w:t xml:space="preserve">+ </w:t>
      </w:r>
      <w:r>
        <w:rPr>
          <w:sz w:val="24"/>
          <w:szCs w:val="24"/>
        </w:rPr>
        <w:t>(</w:t>
      </w:r>
      <w:r w:rsidRPr="00990D13">
        <w:rPr>
          <w:sz w:val="24"/>
          <w:szCs w:val="24"/>
        </w:rPr>
        <w:t>0,4 x R2</w:t>
      </w:r>
      <w:r w:rsidRPr="00990D13">
        <w:rPr>
          <w:sz w:val="24"/>
          <w:szCs w:val="24"/>
          <w:vertAlign w:val="subscript"/>
        </w:rPr>
        <w:t>n-1</w:t>
      </w:r>
      <w:r>
        <w:rPr>
          <w:sz w:val="24"/>
          <w:szCs w:val="24"/>
        </w:rPr>
        <w:t xml:space="preserve">) </w:t>
      </w:r>
      <w:r w:rsidRPr="00990D13">
        <w:rPr>
          <w:sz w:val="24"/>
          <w:szCs w:val="24"/>
        </w:rPr>
        <w:t>x (</w:t>
      </w:r>
      <w:proofErr w:type="spellStart"/>
      <w:r w:rsidRPr="00990D13">
        <w:rPr>
          <w:sz w:val="24"/>
          <w:szCs w:val="24"/>
        </w:rPr>
        <w:t>IPM</w:t>
      </w:r>
      <w:r w:rsidRPr="00990D13">
        <w:rPr>
          <w:sz w:val="24"/>
          <w:szCs w:val="24"/>
          <w:vertAlign w:val="subscript"/>
        </w:rPr>
        <w:t>n</w:t>
      </w:r>
      <w:proofErr w:type="spellEnd"/>
      <w:r w:rsidRPr="00990D13">
        <w:rPr>
          <w:sz w:val="24"/>
          <w:szCs w:val="24"/>
        </w:rPr>
        <w:t>/100)</w:t>
      </w:r>
      <w:r>
        <w:rPr>
          <w:sz w:val="24"/>
          <w:szCs w:val="24"/>
        </w:rPr>
        <w:t>)</w:t>
      </w:r>
    </w:p>
    <w:p w:rsidR="00FC1003" w:rsidRPr="00990D13" w:rsidRDefault="00FC1003" w:rsidP="00FC1003">
      <w:pPr>
        <w:widowControl w:val="0"/>
        <w:ind w:left="284" w:right="283"/>
        <w:jc w:val="both"/>
        <w:rPr>
          <w:color w:val="FF0000"/>
          <w:sz w:val="24"/>
          <w:szCs w:val="24"/>
        </w:rPr>
      </w:pPr>
      <w:r w:rsidRPr="00990D13">
        <w:rPr>
          <w:color w:val="FF0000"/>
          <w:sz w:val="24"/>
          <w:szCs w:val="24"/>
        </w:rPr>
        <w:t> </w:t>
      </w:r>
    </w:p>
    <w:p w:rsidR="00FC1003" w:rsidRPr="00990D13" w:rsidRDefault="00FC1003" w:rsidP="00FC1003">
      <w:pPr>
        <w:widowControl w:val="0"/>
        <w:ind w:right="283"/>
        <w:jc w:val="both"/>
        <w:rPr>
          <w:sz w:val="24"/>
          <w:szCs w:val="24"/>
        </w:rPr>
      </w:pPr>
      <w:r w:rsidRPr="00990D13">
        <w:rPr>
          <w:sz w:val="24"/>
          <w:szCs w:val="24"/>
        </w:rPr>
        <w:t>Kde značí:</w:t>
      </w:r>
    </w:p>
    <w:p w:rsidR="00FC1003" w:rsidRPr="00990D13" w:rsidRDefault="00FC1003" w:rsidP="00FC1003">
      <w:pPr>
        <w:widowControl w:val="0"/>
        <w:ind w:left="900" w:right="283" w:hanging="900"/>
        <w:jc w:val="both"/>
        <w:rPr>
          <w:sz w:val="24"/>
          <w:szCs w:val="24"/>
        </w:rPr>
      </w:pPr>
    </w:p>
    <w:p w:rsidR="00FC1003" w:rsidRDefault="00FC1003" w:rsidP="00FC1003">
      <w:pPr>
        <w:widowControl w:val="0"/>
        <w:ind w:left="900" w:right="-2" w:hanging="900"/>
        <w:jc w:val="both"/>
        <w:rPr>
          <w:sz w:val="24"/>
          <w:szCs w:val="24"/>
        </w:rPr>
      </w:pPr>
      <w:r w:rsidRPr="00990D13">
        <w:rPr>
          <w:sz w:val="24"/>
          <w:szCs w:val="24"/>
        </w:rPr>
        <w:t xml:space="preserve">n          -  doba trvání smlouvy </w:t>
      </w:r>
    </w:p>
    <w:p w:rsidR="00FC1003" w:rsidRPr="00990D13" w:rsidRDefault="00FC1003" w:rsidP="00FC1003">
      <w:pPr>
        <w:widowControl w:val="0"/>
        <w:ind w:right="-2"/>
        <w:jc w:val="both"/>
        <w:rPr>
          <w:sz w:val="24"/>
          <w:szCs w:val="24"/>
        </w:rPr>
      </w:pPr>
    </w:p>
    <w:p w:rsidR="00FC1003" w:rsidRPr="00990D13" w:rsidRDefault="00FC1003" w:rsidP="00FC1003">
      <w:pPr>
        <w:widowControl w:val="0"/>
        <w:ind w:left="900" w:right="-2" w:hanging="900"/>
        <w:jc w:val="both"/>
        <w:rPr>
          <w:sz w:val="24"/>
          <w:szCs w:val="24"/>
        </w:rPr>
      </w:pPr>
      <w:proofErr w:type="spellStart"/>
      <w:r w:rsidRPr="00990D13">
        <w:rPr>
          <w:sz w:val="24"/>
          <w:szCs w:val="24"/>
        </w:rPr>
        <w:t>ICPV</w:t>
      </w:r>
      <w:r w:rsidRPr="00990D13">
        <w:rPr>
          <w:sz w:val="24"/>
          <w:szCs w:val="24"/>
          <w:vertAlign w:val="subscript"/>
        </w:rPr>
        <w:t>n</w:t>
      </w:r>
      <w:proofErr w:type="spellEnd"/>
      <w:r w:rsidRPr="00990D13">
        <w:rPr>
          <w:sz w:val="24"/>
          <w:szCs w:val="24"/>
        </w:rPr>
        <w:t xml:space="preserve"> - </w:t>
      </w:r>
      <w:r w:rsidRPr="00990D13">
        <w:rPr>
          <w:sz w:val="24"/>
          <w:szCs w:val="24"/>
        </w:rPr>
        <w:tab/>
        <w:t xml:space="preserve">průměrná hodnota indexů cen průmyslových výrobců  v odvětví výroby a rozvodu elektřiny, plynu a tepelné energie (dle kódu OKEČ: </w:t>
      </w:r>
      <w:r>
        <w:rPr>
          <w:sz w:val="24"/>
          <w:szCs w:val="24"/>
        </w:rPr>
        <w:t>e40/d35</w:t>
      </w:r>
      <w:r w:rsidRPr="00990D13">
        <w:rPr>
          <w:sz w:val="24"/>
          <w:szCs w:val="24"/>
        </w:rPr>
        <w:t>) za posledních 12 měsíců  vztažených ke stejnému období předchozího roku zveřejněných Českým statistickým úřadem</w:t>
      </w:r>
    </w:p>
    <w:p w:rsidR="00FC1003" w:rsidRPr="00990D13" w:rsidRDefault="00FC1003" w:rsidP="00FC1003">
      <w:pPr>
        <w:widowControl w:val="0"/>
        <w:ind w:left="1418" w:right="-2" w:hanging="709"/>
        <w:rPr>
          <w:sz w:val="24"/>
          <w:szCs w:val="24"/>
        </w:rPr>
      </w:pPr>
    </w:p>
    <w:p w:rsidR="00FC1003" w:rsidRPr="00990D13" w:rsidRDefault="00FC1003" w:rsidP="00FC1003">
      <w:pPr>
        <w:widowControl w:val="0"/>
        <w:ind w:left="900" w:right="-2" w:hanging="900"/>
        <w:jc w:val="both"/>
        <w:rPr>
          <w:sz w:val="24"/>
          <w:szCs w:val="24"/>
        </w:rPr>
      </w:pPr>
      <w:proofErr w:type="spellStart"/>
      <w:r w:rsidRPr="00990D13">
        <w:rPr>
          <w:sz w:val="24"/>
          <w:szCs w:val="24"/>
        </w:rPr>
        <w:t>IPM</w:t>
      </w:r>
      <w:r w:rsidRPr="00990D13">
        <w:rPr>
          <w:sz w:val="24"/>
          <w:szCs w:val="24"/>
          <w:vertAlign w:val="subscript"/>
        </w:rPr>
        <w:t>n</w:t>
      </w:r>
      <w:proofErr w:type="spellEnd"/>
      <w:r w:rsidRPr="00990D13">
        <w:rPr>
          <w:sz w:val="24"/>
          <w:szCs w:val="24"/>
        </w:rPr>
        <w:t xml:space="preserve">   -</w:t>
      </w:r>
      <w:r w:rsidRPr="00990D13">
        <w:rPr>
          <w:sz w:val="24"/>
          <w:szCs w:val="24"/>
        </w:rPr>
        <w:tab/>
        <w:t>průměrná hodnota indexů průměrných mezd  zaměstnanců v odvětví výroby a rozvodu elektřiny, plynu a t</w:t>
      </w:r>
      <w:r>
        <w:rPr>
          <w:sz w:val="24"/>
          <w:szCs w:val="24"/>
        </w:rPr>
        <w:t>epelné energie (dle kódu OKEČ: e</w:t>
      </w:r>
      <w:r w:rsidRPr="00990D13">
        <w:rPr>
          <w:sz w:val="24"/>
          <w:szCs w:val="24"/>
        </w:rPr>
        <w:t>40</w:t>
      </w:r>
      <w:r>
        <w:rPr>
          <w:sz w:val="24"/>
          <w:szCs w:val="24"/>
        </w:rPr>
        <w:t>/d35</w:t>
      </w:r>
      <w:r w:rsidRPr="00990D13">
        <w:rPr>
          <w:sz w:val="24"/>
          <w:szCs w:val="24"/>
        </w:rPr>
        <w:t>) za posledních 12 měsíců vztažených ke stejnému období předchozího roku zveřejněných Českým statistickým úřadem</w:t>
      </w:r>
    </w:p>
    <w:p w:rsidR="00FC1003" w:rsidRDefault="00FC1003" w:rsidP="00FC1003">
      <w:pPr>
        <w:widowControl w:val="0"/>
        <w:ind w:left="1418" w:right="-2" w:hanging="709"/>
        <w:jc w:val="both"/>
        <w:rPr>
          <w:sz w:val="24"/>
        </w:rPr>
      </w:pPr>
      <w:r>
        <w:rPr>
          <w:sz w:val="24"/>
        </w:rPr>
        <w:t> </w:t>
      </w:r>
    </w:p>
    <w:p w:rsidR="00FC1003" w:rsidRDefault="00FC1003" w:rsidP="00FC1003">
      <w:pPr>
        <w:rPr>
          <w:sz w:val="24"/>
        </w:rPr>
      </w:pPr>
      <w:r>
        <w:rPr>
          <w:sz w:val="24"/>
        </w:rPr>
        <w:t>Aktualizace R2 bude prováděna jedenkrát za rok a to vždy k 1.1. daného roku. První aktualizace platby R2 bude provedena k 1.1.2013</w:t>
      </w:r>
    </w:p>
    <w:p w:rsidR="00FC1003" w:rsidRDefault="00FC1003" w:rsidP="00FC1003">
      <w:pPr>
        <w:rPr>
          <w:sz w:val="24"/>
        </w:rPr>
      </w:pPr>
    </w:p>
    <w:p w:rsidR="00FC1003" w:rsidRDefault="00FC1003" w:rsidP="00FC1003">
      <w:pPr>
        <w:rPr>
          <w:sz w:val="24"/>
        </w:rPr>
      </w:pPr>
    </w:p>
    <w:p w:rsidR="003422A0" w:rsidRPr="00FC1003" w:rsidRDefault="00FC1003" w:rsidP="00FC1003">
      <w:pPr>
        <w:rPr>
          <w:sz w:val="24"/>
        </w:rPr>
      </w:pPr>
      <w:r w:rsidRPr="00FC1003">
        <w:rPr>
          <w:sz w:val="24"/>
        </w:rPr>
        <w:t>K uvedeným cenám bude účtována DPH ve výši podle platných právních předpisů</w:t>
      </w:r>
      <w:r>
        <w:rPr>
          <w:sz w:val="24"/>
        </w:rPr>
        <w:t>.</w:t>
      </w:r>
    </w:p>
    <w:p w:rsidR="003422A0" w:rsidRDefault="003422A0"/>
    <w:sectPr w:rsidR="003422A0" w:rsidSect="00B54F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6233B"/>
    <w:multiLevelType w:val="multilevel"/>
    <w:tmpl w:val="BF84D9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  <w:color w:val="auto"/>
        <w:sz w:val="28"/>
        <w:szCs w:val="28"/>
        <w:u w:val="none"/>
      </w:rPr>
    </w:lvl>
    <w:lvl w:ilvl="1">
      <w:start w:val="1"/>
      <w:numFmt w:val="decimal"/>
      <w:lvlText w:val="6.%2."/>
      <w:lvlJc w:val="left"/>
      <w:pPr>
        <w:tabs>
          <w:tab w:val="num" w:pos="792"/>
        </w:tabs>
        <w:ind w:left="792" w:hanging="432"/>
      </w:pPr>
      <w:rPr>
        <w:rFonts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lvlText w:val="6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6F91F8A"/>
    <w:multiLevelType w:val="multilevel"/>
    <w:tmpl w:val="F592AD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i w:val="0"/>
        <w:iCs w:val="0"/>
        <w:color w:val="auto"/>
        <w:sz w:val="28"/>
        <w:szCs w:val="28"/>
        <w:u w:val="no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851" w:hanging="851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24" w:hanging="21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2" w:hanging="283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540" w:hanging="35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48" w:hanging="424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6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64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72" w:hanging="708"/>
      </w:pPr>
      <w:rPr>
        <w:rFonts w:hint="default"/>
      </w:rPr>
    </w:lvl>
  </w:abstractNum>
  <w:abstractNum w:abstractNumId="2">
    <w:nsid w:val="0B847838"/>
    <w:multiLevelType w:val="hybridMultilevel"/>
    <w:tmpl w:val="964682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D0BCE"/>
    <w:multiLevelType w:val="hybridMultilevel"/>
    <w:tmpl w:val="1CE60866"/>
    <w:lvl w:ilvl="0" w:tplc="3EC0BC0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4">
    <w:nsid w:val="1B096B80"/>
    <w:multiLevelType w:val="hybridMultilevel"/>
    <w:tmpl w:val="1E727924"/>
    <w:lvl w:ilvl="0" w:tplc="2124DD9A">
      <w:start w:val="1"/>
      <w:numFmt w:val="bullet"/>
      <w:lvlText w:val=""/>
      <w:lvlJc w:val="left"/>
      <w:pPr>
        <w:tabs>
          <w:tab w:val="num" w:pos="1424"/>
        </w:tabs>
        <w:ind w:left="1348" w:hanging="284"/>
      </w:pPr>
      <w:rPr>
        <w:rFonts w:ascii="Monotype Sorts" w:hAnsi="Monotype Sort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2504"/>
        </w:tabs>
        <w:ind w:left="2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24"/>
        </w:tabs>
        <w:ind w:left="3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44"/>
        </w:tabs>
        <w:ind w:left="3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64"/>
        </w:tabs>
        <w:ind w:left="4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84"/>
        </w:tabs>
        <w:ind w:left="5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04"/>
        </w:tabs>
        <w:ind w:left="6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24"/>
        </w:tabs>
        <w:ind w:left="6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44"/>
        </w:tabs>
        <w:ind w:left="7544" w:hanging="360"/>
      </w:pPr>
      <w:rPr>
        <w:rFonts w:ascii="Wingdings" w:hAnsi="Wingdings" w:hint="default"/>
      </w:rPr>
    </w:lvl>
  </w:abstractNum>
  <w:abstractNum w:abstractNumId="5">
    <w:nsid w:val="35C04FD9"/>
    <w:multiLevelType w:val="multilevel"/>
    <w:tmpl w:val="110430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  <w:color w:val="auto"/>
        <w:sz w:val="28"/>
        <w:szCs w:val="28"/>
        <w:u w:val="none"/>
      </w:rPr>
    </w:lvl>
    <w:lvl w:ilvl="1">
      <w:start w:val="2"/>
      <w:numFmt w:val="decimal"/>
      <w:lvlText w:val="6.%2."/>
      <w:lvlJc w:val="left"/>
      <w:pPr>
        <w:tabs>
          <w:tab w:val="num" w:pos="792"/>
        </w:tabs>
        <w:ind w:left="792" w:hanging="432"/>
      </w:pPr>
      <w:rPr>
        <w:rFonts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lvlText w:val="6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3BF157A4"/>
    <w:multiLevelType w:val="hybridMultilevel"/>
    <w:tmpl w:val="0958E7C0"/>
    <w:lvl w:ilvl="0" w:tplc="2124DD9A">
      <w:start w:val="1"/>
      <w:numFmt w:val="bullet"/>
      <w:lvlText w:val=""/>
      <w:lvlJc w:val="left"/>
      <w:pPr>
        <w:tabs>
          <w:tab w:val="num" w:pos="2144"/>
        </w:tabs>
        <w:ind w:left="2068" w:hanging="284"/>
      </w:pPr>
      <w:rPr>
        <w:rFonts w:ascii="Monotype Sorts" w:hAnsi="Monotype Sort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3224"/>
        </w:tabs>
        <w:ind w:left="3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44"/>
        </w:tabs>
        <w:ind w:left="3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64"/>
        </w:tabs>
        <w:ind w:left="4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84"/>
        </w:tabs>
        <w:ind w:left="5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04"/>
        </w:tabs>
        <w:ind w:left="6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24"/>
        </w:tabs>
        <w:ind w:left="6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44"/>
        </w:tabs>
        <w:ind w:left="7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64"/>
        </w:tabs>
        <w:ind w:left="8264" w:hanging="360"/>
      </w:pPr>
      <w:rPr>
        <w:rFonts w:ascii="Wingdings" w:hAnsi="Wingdings" w:hint="default"/>
      </w:rPr>
    </w:lvl>
  </w:abstractNum>
  <w:abstractNum w:abstractNumId="7">
    <w:nsid w:val="52DE57EF"/>
    <w:multiLevelType w:val="multilevel"/>
    <w:tmpl w:val="4C84E3D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8">
    <w:nsid w:val="5A7326DA"/>
    <w:multiLevelType w:val="multilevel"/>
    <w:tmpl w:val="4C84E3D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9">
    <w:nsid w:val="704D0CD1"/>
    <w:multiLevelType w:val="hybridMultilevel"/>
    <w:tmpl w:val="C9404D5A"/>
    <w:lvl w:ilvl="0" w:tplc="3EC0BC0C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997"/>
        </w:tabs>
        <w:ind w:left="29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717"/>
        </w:tabs>
        <w:ind w:left="37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437"/>
        </w:tabs>
        <w:ind w:left="44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157"/>
        </w:tabs>
        <w:ind w:left="51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877"/>
        </w:tabs>
        <w:ind w:left="58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597"/>
        </w:tabs>
        <w:ind w:left="65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317"/>
        </w:tabs>
        <w:ind w:left="73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037"/>
        </w:tabs>
        <w:ind w:left="803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8"/>
  </w:num>
  <w:num w:numId="5">
    <w:abstractNumId w:val="2"/>
  </w:num>
  <w:num w:numId="6">
    <w:abstractNumId w:val="0"/>
  </w:num>
  <w:num w:numId="7">
    <w:abstractNumId w:val="9"/>
  </w:num>
  <w:num w:numId="8">
    <w:abstractNumId w:val="4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3422A0"/>
    <w:rsid w:val="00010AA5"/>
    <w:rsid w:val="00014288"/>
    <w:rsid w:val="000265CE"/>
    <w:rsid w:val="00090865"/>
    <w:rsid w:val="000B4C43"/>
    <w:rsid w:val="000F14CF"/>
    <w:rsid w:val="0018754E"/>
    <w:rsid w:val="002006E3"/>
    <w:rsid w:val="002B2268"/>
    <w:rsid w:val="002F5908"/>
    <w:rsid w:val="00320405"/>
    <w:rsid w:val="003422A0"/>
    <w:rsid w:val="0036292D"/>
    <w:rsid w:val="00374D5D"/>
    <w:rsid w:val="003C2000"/>
    <w:rsid w:val="004416C7"/>
    <w:rsid w:val="00447A51"/>
    <w:rsid w:val="004913E0"/>
    <w:rsid w:val="00656FC1"/>
    <w:rsid w:val="006E640A"/>
    <w:rsid w:val="006F4B1F"/>
    <w:rsid w:val="00702E95"/>
    <w:rsid w:val="00703041"/>
    <w:rsid w:val="00705120"/>
    <w:rsid w:val="00721EDD"/>
    <w:rsid w:val="007D7BB2"/>
    <w:rsid w:val="00827DD9"/>
    <w:rsid w:val="00832C47"/>
    <w:rsid w:val="00877AD2"/>
    <w:rsid w:val="008F7A54"/>
    <w:rsid w:val="009105D1"/>
    <w:rsid w:val="00926ABC"/>
    <w:rsid w:val="009B27E6"/>
    <w:rsid w:val="00A17AC6"/>
    <w:rsid w:val="00A25D6A"/>
    <w:rsid w:val="00A3127F"/>
    <w:rsid w:val="00A4047B"/>
    <w:rsid w:val="00A7520D"/>
    <w:rsid w:val="00A861FA"/>
    <w:rsid w:val="00A94DF7"/>
    <w:rsid w:val="00A971AD"/>
    <w:rsid w:val="00B01FF4"/>
    <w:rsid w:val="00B2243A"/>
    <w:rsid w:val="00B45D60"/>
    <w:rsid w:val="00B50532"/>
    <w:rsid w:val="00B54FD9"/>
    <w:rsid w:val="00BB2DE9"/>
    <w:rsid w:val="00BF5A2F"/>
    <w:rsid w:val="00C02895"/>
    <w:rsid w:val="00C04F45"/>
    <w:rsid w:val="00C440A4"/>
    <w:rsid w:val="00D33BDC"/>
    <w:rsid w:val="00D52BDD"/>
    <w:rsid w:val="00E13AAE"/>
    <w:rsid w:val="00E441E4"/>
    <w:rsid w:val="00E835F4"/>
    <w:rsid w:val="00ED399F"/>
    <w:rsid w:val="00F0713D"/>
    <w:rsid w:val="00FC1003"/>
    <w:rsid w:val="00FE4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422A0"/>
  </w:style>
  <w:style w:type="paragraph" w:styleId="Nadpis9">
    <w:name w:val="heading 9"/>
    <w:basedOn w:val="Normln"/>
    <w:next w:val="Normln"/>
    <w:link w:val="Nadpis9Char"/>
    <w:qFormat/>
    <w:rsid w:val="00374D5D"/>
    <w:pPr>
      <w:keepNext/>
      <w:shd w:val="pct10" w:color="auto" w:fill="auto"/>
      <w:outlineLvl w:val="8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odsazen21">
    <w:name w:val="Základní text odsazený 21"/>
    <w:basedOn w:val="Normln"/>
    <w:rsid w:val="003422A0"/>
    <w:pPr>
      <w:ind w:left="708"/>
    </w:pPr>
    <w:rPr>
      <w:sz w:val="24"/>
    </w:rPr>
  </w:style>
  <w:style w:type="paragraph" w:customStyle="1" w:styleId="Zkladntext21">
    <w:name w:val="Základní text 21"/>
    <w:basedOn w:val="Normln"/>
    <w:rsid w:val="003422A0"/>
    <w:pPr>
      <w:ind w:left="284" w:hanging="284"/>
      <w:jc w:val="both"/>
    </w:pPr>
    <w:rPr>
      <w:sz w:val="24"/>
    </w:rPr>
  </w:style>
  <w:style w:type="paragraph" w:customStyle="1" w:styleId="Zkladntextodsazen22">
    <w:name w:val="Základní text odsazený 22"/>
    <w:basedOn w:val="Normln"/>
    <w:rsid w:val="00FC1003"/>
    <w:pPr>
      <w:ind w:left="708"/>
    </w:pPr>
    <w:rPr>
      <w:sz w:val="24"/>
    </w:rPr>
  </w:style>
  <w:style w:type="paragraph" w:styleId="Odstavecseseznamem">
    <w:name w:val="List Paragraph"/>
    <w:basedOn w:val="Normln"/>
    <w:uiPriority w:val="34"/>
    <w:qFormat/>
    <w:rsid w:val="003C2000"/>
    <w:pPr>
      <w:ind w:left="720"/>
      <w:contextualSpacing/>
    </w:pPr>
  </w:style>
  <w:style w:type="character" w:customStyle="1" w:styleId="Nadpis9Char">
    <w:name w:val="Nadpis 9 Char"/>
    <w:basedOn w:val="Standardnpsmoodstavce"/>
    <w:link w:val="Nadpis9"/>
    <w:rsid w:val="00374D5D"/>
    <w:rPr>
      <w:sz w:val="24"/>
      <w:shd w:val="pct10" w:color="auto" w:fill="auto"/>
    </w:rPr>
  </w:style>
  <w:style w:type="paragraph" w:styleId="Zkladntextodsazen">
    <w:name w:val="Body Text Indent"/>
    <w:basedOn w:val="Normln"/>
    <w:link w:val="ZkladntextodsazenChar"/>
    <w:rsid w:val="004913E0"/>
    <w:pPr>
      <w:jc w:val="both"/>
    </w:pPr>
    <w:rPr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4913E0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8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1609</TotalTime>
  <Pages>5</Pages>
  <Words>799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Ujednání o ceně ke smlouvě č</vt:lpstr>
    </vt:vector>
  </TitlesOfParts>
  <Company>Dalkia Česká republika, a.s.</Company>
  <LinksUpToDate>false</LinksUpToDate>
  <CharactersWithSpaces>5504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Ujednání o ceně ke smlouvě č</dc:title>
  <dc:subject/>
  <dc:creator>Radek Pařízek</dc:creator>
  <cp:keywords/>
  <dc:description/>
  <cp:lastModifiedBy>René Król</cp:lastModifiedBy>
  <cp:revision>19</cp:revision>
  <cp:lastPrinted>2007-06-28T13:21:00Z</cp:lastPrinted>
  <dcterms:created xsi:type="dcterms:W3CDTF">2012-02-22T13:46:00Z</dcterms:created>
  <dcterms:modified xsi:type="dcterms:W3CDTF">2012-03-02T08:07:00Z</dcterms:modified>
</cp:coreProperties>
</file>